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F67BC" w14:textId="77777777" w:rsidR="00FF3329" w:rsidRPr="00EC2173" w:rsidRDefault="00EC2173" w:rsidP="00EC2173">
      <w:pPr>
        <w:pStyle w:val="NoSpacing"/>
        <w:jc w:val="center"/>
        <w:rPr>
          <w:rFonts w:ascii="Arial" w:hAnsi="Arial" w:cs="Arial"/>
          <w:b/>
          <w:sz w:val="28"/>
        </w:rPr>
      </w:pPr>
      <w:r w:rsidRPr="00EC2173">
        <w:rPr>
          <w:rFonts w:ascii="Arial" w:hAnsi="Arial" w:cs="Arial"/>
          <w:b/>
          <w:sz w:val="28"/>
        </w:rPr>
        <w:t>INTERNAL AUDIT CHECKLIST</w:t>
      </w:r>
    </w:p>
    <w:p w14:paraId="28BB8871" w14:textId="77777777" w:rsidR="00DB7528" w:rsidRDefault="00DB7528" w:rsidP="00882697">
      <w:pPr>
        <w:pStyle w:val="NoSpacing"/>
        <w:rPr>
          <w:rFonts w:ascii="Arial" w:hAnsi="Arial" w:cs="Arial"/>
          <w:sz w:val="24"/>
        </w:rPr>
      </w:pPr>
    </w:p>
    <w:p w14:paraId="3D6E1551" w14:textId="692E4B5D" w:rsidR="00DB7528" w:rsidRDefault="00EC2173" w:rsidP="00EC2173">
      <w:pPr>
        <w:pStyle w:val="NoSpacing"/>
        <w:pBdr>
          <w:bottom w:val="single" w:sz="4" w:space="1" w:color="auto"/>
        </w:pBdr>
        <w:rPr>
          <w:rFonts w:ascii="Arial" w:hAnsi="Arial" w:cs="Arial"/>
          <w:sz w:val="24"/>
        </w:rPr>
      </w:pPr>
      <w:r>
        <w:rPr>
          <w:rFonts w:ascii="Arial" w:hAnsi="Arial" w:cs="Arial"/>
          <w:sz w:val="24"/>
        </w:rPr>
        <w:t>Council:</w:t>
      </w:r>
      <w:r w:rsidR="007D5731">
        <w:rPr>
          <w:rFonts w:ascii="Arial" w:hAnsi="Arial" w:cs="Arial"/>
          <w:sz w:val="24"/>
        </w:rPr>
        <w:t xml:space="preserve"> </w:t>
      </w:r>
      <w:r w:rsidR="00AF3539">
        <w:rPr>
          <w:rFonts w:ascii="Arial" w:hAnsi="Arial" w:cs="Arial"/>
          <w:sz w:val="24"/>
        </w:rPr>
        <w:t>Stoke Trister</w:t>
      </w:r>
      <w:r w:rsidR="00296C51">
        <w:rPr>
          <w:rFonts w:ascii="Arial" w:hAnsi="Arial" w:cs="Arial"/>
          <w:sz w:val="24"/>
        </w:rPr>
        <w:t xml:space="preserve"> </w:t>
      </w:r>
      <w:r w:rsidR="000A5D5B">
        <w:rPr>
          <w:rFonts w:ascii="Arial" w:hAnsi="Arial" w:cs="Arial"/>
          <w:sz w:val="24"/>
        </w:rPr>
        <w:t xml:space="preserve">with Bayford </w:t>
      </w:r>
      <w:r w:rsidR="00B87D05">
        <w:rPr>
          <w:rFonts w:ascii="Arial" w:hAnsi="Arial" w:cs="Arial"/>
          <w:sz w:val="24"/>
        </w:rPr>
        <w:t xml:space="preserve">&amp; </w:t>
      </w:r>
      <w:r w:rsidR="00296C51">
        <w:rPr>
          <w:rFonts w:ascii="Arial" w:hAnsi="Arial" w:cs="Arial"/>
          <w:sz w:val="24"/>
        </w:rPr>
        <w:t>Parish Council</w:t>
      </w:r>
    </w:p>
    <w:p w14:paraId="43349C18" w14:textId="77777777" w:rsidR="00EC2173" w:rsidRDefault="00EC2173" w:rsidP="00882697">
      <w:pPr>
        <w:pStyle w:val="NoSpacing"/>
        <w:rPr>
          <w:rFonts w:ascii="Arial" w:hAnsi="Arial" w:cs="Arial"/>
          <w:sz w:val="24"/>
        </w:rPr>
      </w:pPr>
    </w:p>
    <w:p w14:paraId="54550C20" w14:textId="376ADD1E" w:rsidR="00EC2173" w:rsidRDefault="00EC2173" w:rsidP="00EC2173">
      <w:pPr>
        <w:pStyle w:val="NoSpacing"/>
        <w:pBdr>
          <w:bottom w:val="single" w:sz="4" w:space="1" w:color="auto"/>
        </w:pBdr>
        <w:rPr>
          <w:rFonts w:ascii="Arial" w:hAnsi="Arial" w:cs="Arial"/>
          <w:sz w:val="24"/>
        </w:rPr>
      </w:pPr>
      <w:r>
        <w:rPr>
          <w:rFonts w:ascii="Arial" w:hAnsi="Arial" w:cs="Arial"/>
          <w:sz w:val="24"/>
        </w:rPr>
        <w:t>Date:</w:t>
      </w:r>
      <w:r w:rsidR="00554EEA">
        <w:rPr>
          <w:rFonts w:ascii="Arial" w:hAnsi="Arial" w:cs="Arial"/>
          <w:sz w:val="24"/>
        </w:rPr>
        <w:t xml:space="preserve"> </w:t>
      </w:r>
      <w:r w:rsidR="000A5D5B">
        <w:rPr>
          <w:rFonts w:ascii="Arial" w:hAnsi="Arial" w:cs="Arial"/>
          <w:sz w:val="24"/>
        </w:rPr>
        <w:t>2</w:t>
      </w:r>
      <w:r w:rsidR="000A5D5B" w:rsidRPr="000A5D5B">
        <w:rPr>
          <w:rFonts w:ascii="Arial" w:hAnsi="Arial" w:cs="Arial"/>
          <w:sz w:val="24"/>
          <w:vertAlign w:val="superscript"/>
        </w:rPr>
        <w:t>nd</w:t>
      </w:r>
      <w:r w:rsidR="000A5D5B">
        <w:rPr>
          <w:rFonts w:ascii="Arial" w:hAnsi="Arial" w:cs="Arial"/>
          <w:sz w:val="24"/>
        </w:rPr>
        <w:t xml:space="preserve"> </w:t>
      </w:r>
      <w:r w:rsidR="008976F7">
        <w:rPr>
          <w:rFonts w:ascii="Arial" w:hAnsi="Arial" w:cs="Arial"/>
          <w:sz w:val="24"/>
        </w:rPr>
        <w:t>May</w:t>
      </w:r>
      <w:r w:rsidR="0087625B">
        <w:rPr>
          <w:rFonts w:ascii="Arial" w:hAnsi="Arial" w:cs="Arial"/>
          <w:sz w:val="24"/>
        </w:rPr>
        <w:t xml:space="preserve"> 202</w:t>
      </w:r>
      <w:r w:rsidR="000A5D5B">
        <w:rPr>
          <w:rFonts w:ascii="Arial" w:hAnsi="Arial" w:cs="Arial"/>
          <w:sz w:val="24"/>
        </w:rPr>
        <w:t>5</w:t>
      </w:r>
    </w:p>
    <w:p w14:paraId="5DBF056F" w14:textId="77777777" w:rsidR="00012835" w:rsidRDefault="00012835" w:rsidP="00882697">
      <w:pPr>
        <w:pStyle w:val="NoSpacing"/>
        <w:rPr>
          <w:rFonts w:ascii="Arial" w:hAnsi="Arial" w:cs="Arial"/>
          <w:sz w:val="24"/>
        </w:rPr>
      </w:pPr>
    </w:p>
    <w:tbl>
      <w:tblPr>
        <w:tblStyle w:val="TableGrid"/>
        <w:tblW w:w="0" w:type="auto"/>
        <w:tblLook w:val="04A0" w:firstRow="1" w:lastRow="0" w:firstColumn="1" w:lastColumn="0" w:noHBand="0" w:noVBand="1"/>
      </w:tblPr>
      <w:tblGrid>
        <w:gridCol w:w="5144"/>
        <w:gridCol w:w="5137"/>
        <w:gridCol w:w="5107"/>
      </w:tblGrid>
      <w:tr w:rsidR="00F53582" w14:paraId="343E7A83" w14:textId="77777777" w:rsidTr="00E13E19">
        <w:tc>
          <w:tcPr>
            <w:tcW w:w="15388" w:type="dxa"/>
            <w:gridSpan w:val="3"/>
            <w:shd w:val="clear" w:color="auto" w:fill="FFE599" w:themeFill="accent4" w:themeFillTint="66"/>
          </w:tcPr>
          <w:p w14:paraId="04405D0D" w14:textId="77777777" w:rsidR="00F53582" w:rsidRPr="00882697" w:rsidRDefault="00F53582" w:rsidP="00F53582">
            <w:pPr>
              <w:pStyle w:val="NoSpacing"/>
              <w:ind w:left="32"/>
              <w:rPr>
                <w:rFonts w:ascii="Arial" w:hAnsi="Arial" w:cs="Arial"/>
                <w:sz w:val="24"/>
              </w:rPr>
            </w:pPr>
            <w:r w:rsidRPr="00882697">
              <w:rPr>
                <w:rFonts w:ascii="Arial" w:hAnsi="Arial" w:cs="Arial"/>
                <w:sz w:val="24"/>
              </w:rPr>
              <w:t>Appropriate accounting</w:t>
            </w:r>
            <w:r>
              <w:rPr>
                <w:rFonts w:ascii="Arial" w:hAnsi="Arial" w:cs="Arial"/>
                <w:sz w:val="24"/>
              </w:rPr>
              <w:t xml:space="preserve"> </w:t>
            </w:r>
            <w:r w:rsidRPr="00882697">
              <w:rPr>
                <w:rFonts w:ascii="Arial" w:hAnsi="Arial" w:cs="Arial"/>
                <w:sz w:val="24"/>
              </w:rPr>
              <w:t>records have been properly</w:t>
            </w:r>
            <w:r>
              <w:rPr>
                <w:rFonts w:ascii="Arial" w:hAnsi="Arial" w:cs="Arial"/>
                <w:sz w:val="24"/>
              </w:rPr>
              <w:t xml:space="preserve"> </w:t>
            </w:r>
            <w:r w:rsidRPr="00882697">
              <w:rPr>
                <w:rFonts w:ascii="Arial" w:hAnsi="Arial" w:cs="Arial"/>
                <w:sz w:val="24"/>
              </w:rPr>
              <w:t>kept throughout the year</w:t>
            </w:r>
            <w:r>
              <w:rPr>
                <w:rFonts w:ascii="Arial" w:hAnsi="Arial" w:cs="Arial"/>
                <w:sz w:val="24"/>
              </w:rPr>
              <w:t xml:space="preserve"> AND P</w:t>
            </w:r>
            <w:r w:rsidRPr="00882697">
              <w:rPr>
                <w:rFonts w:ascii="Arial" w:hAnsi="Arial" w:cs="Arial"/>
                <w:sz w:val="24"/>
              </w:rPr>
              <w:t>eriodic bank account</w:t>
            </w:r>
            <w:r>
              <w:rPr>
                <w:rFonts w:ascii="Arial" w:hAnsi="Arial" w:cs="Arial"/>
                <w:sz w:val="24"/>
              </w:rPr>
              <w:t xml:space="preserve"> </w:t>
            </w:r>
            <w:r w:rsidRPr="00882697">
              <w:rPr>
                <w:rFonts w:ascii="Arial" w:hAnsi="Arial" w:cs="Arial"/>
                <w:sz w:val="24"/>
              </w:rPr>
              <w:t>reconciliations were properly</w:t>
            </w:r>
            <w:r>
              <w:rPr>
                <w:rFonts w:ascii="Arial" w:hAnsi="Arial" w:cs="Arial"/>
                <w:sz w:val="24"/>
              </w:rPr>
              <w:t xml:space="preserve"> </w:t>
            </w:r>
            <w:r w:rsidRPr="00882697">
              <w:rPr>
                <w:rFonts w:ascii="Arial" w:hAnsi="Arial" w:cs="Arial"/>
                <w:sz w:val="24"/>
              </w:rPr>
              <w:t>carried out during the year</w:t>
            </w:r>
          </w:p>
        </w:tc>
      </w:tr>
      <w:tr w:rsidR="00F53582" w14:paraId="16C9A521" w14:textId="77777777" w:rsidTr="00F53582">
        <w:tc>
          <w:tcPr>
            <w:tcW w:w="5144" w:type="dxa"/>
            <w:shd w:val="clear" w:color="auto" w:fill="D9D9D9" w:themeFill="background1" w:themeFillShade="D9"/>
          </w:tcPr>
          <w:p w14:paraId="5BEED5AB" w14:textId="77777777" w:rsidR="00F53582" w:rsidRPr="00012835" w:rsidRDefault="00F53582" w:rsidP="00012835">
            <w:pPr>
              <w:pStyle w:val="NoSpacing"/>
              <w:rPr>
                <w:rFonts w:ascii="Arial" w:hAnsi="Arial" w:cs="Arial"/>
                <w:b/>
                <w:sz w:val="24"/>
              </w:rPr>
            </w:pPr>
            <w:r>
              <w:rPr>
                <w:rFonts w:ascii="Arial" w:hAnsi="Arial" w:cs="Arial"/>
                <w:b/>
                <w:sz w:val="24"/>
              </w:rPr>
              <w:t>REVIEW</w:t>
            </w:r>
          </w:p>
        </w:tc>
        <w:tc>
          <w:tcPr>
            <w:tcW w:w="5137" w:type="dxa"/>
            <w:shd w:val="clear" w:color="auto" w:fill="D9D9D9" w:themeFill="background1" w:themeFillShade="D9"/>
          </w:tcPr>
          <w:p w14:paraId="7487F867" w14:textId="77777777" w:rsidR="00F53582" w:rsidRPr="00012835" w:rsidRDefault="00F53582" w:rsidP="00012835">
            <w:pPr>
              <w:pStyle w:val="NoSpacing"/>
              <w:rPr>
                <w:rFonts w:ascii="Arial" w:hAnsi="Arial" w:cs="Arial"/>
                <w:b/>
                <w:sz w:val="24"/>
              </w:rPr>
            </w:pPr>
            <w:r>
              <w:rPr>
                <w:rFonts w:ascii="Arial" w:hAnsi="Arial" w:cs="Arial"/>
                <w:b/>
                <w:sz w:val="24"/>
              </w:rPr>
              <w:t>COMMENT</w:t>
            </w:r>
          </w:p>
        </w:tc>
        <w:tc>
          <w:tcPr>
            <w:tcW w:w="5107" w:type="dxa"/>
            <w:shd w:val="clear" w:color="auto" w:fill="D9D9D9" w:themeFill="background1" w:themeFillShade="D9"/>
          </w:tcPr>
          <w:p w14:paraId="1F518E37" w14:textId="77777777" w:rsidR="00F53582" w:rsidRDefault="00F53582" w:rsidP="00012835">
            <w:pPr>
              <w:pStyle w:val="NoSpacing"/>
              <w:rPr>
                <w:rFonts w:ascii="Arial" w:hAnsi="Arial" w:cs="Arial"/>
                <w:b/>
                <w:sz w:val="24"/>
              </w:rPr>
            </w:pPr>
            <w:r>
              <w:rPr>
                <w:rFonts w:ascii="Arial" w:hAnsi="Arial" w:cs="Arial"/>
                <w:b/>
                <w:sz w:val="24"/>
              </w:rPr>
              <w:t>Action Required</w:t>
            </w:r>
          </w:p>
        </w:tc>
      </w:tr>
      <w:tr w:rsidR="00F53582" w14:paraId="32491E57" w14:textId="77777777" w:rsidTr="00F53582">
        <w:tc>
          <w:tcPr>
            <w:tcW w:w="5144" w:type="dxa"/>
          </w:tcPr>
          <w:p w14:paraId="50D0B1F6" w14:textId="77777777" w:rsidR="00F53582" w:rsidRDefault="00F53582" w:rsidP="00012835">
            <w:pPr>
              <w:pStyle w:val="NoSpacing"/>
              <w:rPr>
                <w:rFonts w:ascii="Arial" w:hAnsi="Arial" w:cs="Arial"/>
                <w:sz w:val="24"/>
              </w:rPr>
            </w:pPr>
            <w:r w:rsidRPr="00882697">
              <w:rPr>
                <w:rFonts w:ascii="Arial" w:hAnsi="Arial" w:cs="Arial"/>
                <w:sz w:val="24"/>
              </w:rPr>
              <w:t xml:space="preserve">Ensure the correct roll forward </w:t>
            </w:r>
            <w:r>
              <w:rPr>
                <w:rFonts w:ascii="Arial" w:hAnsi="Arial" w:cs="Arial"/>
                <w:sz w:val="24"/>
              </w:rPr>
              <w:t xml:space="preserve">figures </w:t>
            </w:r>
            <w:r w:rsidRPr="00882697">
              <w:rPr>
                <w:rFonts w:ascii="Arial" w:hAnsi="Arial" w:cs="Arial"/>
                <w:sz w:val="24"/>
              </w:rPr>
              <w:t>of the prior year</w:t>
            </w:r>
            <w:r>
              <w:rPr>
                <w:rFonts w:ascii="Arial" w:hAnsi="Arial" w:cs="Arial"/>
                <w:sz w:val="24"/>
              </w:rPr>
              <w:t xml:space="preserve">’s </w:t>
            </w:r>
            <w:r w:rsidRPr="00882697">
              <w:rPr>
                <w:rFonts w:ascii="Arial" w:hAnsi="Arial" w:cs="Arial"/>
                <w:sz w:val="24"/>
              </w:rPr>
              <w:t>cashbook balances to the new financial year</w:t>
            </w:r>
            <w:r>
              <w:rPr>
                <w:rFonts w:ascii="Arial" w:hAnsi="Arial" w:cs="Arial"/>
                <w:sz w:val="24"/>
              </w:rPr>
              <w:t>.</w:t>
            </w:r>
          </w:p>
        </w:tc>
        <w:tc>
          <w:tcPr>
            <w:tcW w:w="5137" w:type="dxa"/>
          </w:tcPr>
          <w:p w14:paraId="71481570" w14:textId="136CA933" w:rsidR="00F53582" w:rsidRDefault="00685877" w:rsidP="00882697">
            <w:pPr>
              <w:pStyle w:val="NoSpacing"/>
              <w:rPr>
                <w:rFonts w:ascii="Arial" w:hAnsi="Arial" w:cs="Arial"/>
                <w:sz w:val="24"/>
              </w:rPr>
            </w:pPr>
            <w:r>
              <w:rPr>
                <w:rFonts w:ascii="Arial" w:hAnsi="Arial" w:cs="Arial"/>
                <w:sz w:val="24"/>
              </w:rPr>
              <w:t xml:space="preserve">Opening balance: </w:t>
            </w:r>
            <w:r w:rsidR="00B4118F">
              <w:rPr>
                <w:rFonts w:ascii="Arial" w:hAnsi="Arial" w:cs="Arial"/>
                <w:sz w:val="24"/>
              </w:rPr>
              <w:t>£</w:t>
            </w:r>
            <w:r w:rsidR="00E60575">
              <w:rPr>
                <w:rFonts w:ascii="Arial" w:hAnsi="Arial" w:cs="Arial"/>
                <w:sz w:val="24"/>
              </w:rPr>
              <w:t>3</w:t>
            </w:r>
            <w:r w:rsidR="00717CC4">
              <w:rPr>
                <w:rFonts w:ascii="Arial" w:hAnsi="Arial" w:cs="Arial"/>
                <w:sz w:val="24"/>
              </w:rPr>
              <w:t>9,915</w:t>
            </w:r>
            <w:r w:rsidR="00B4118F">
              <w:rPr>
                <w:rFonts w:ascii="Arial" w:hAnsi="Arial" w:cs="Arial"/>
                <w:sz w:val="24"/>
              </w:rPr>
              <w:t xml:space="preserve"> stated on AGAR.</w:t>
            </w:r>
          </w:p>
        </w:tc>
        <w:tc>
          <w:tcPr>
            <w:tcW w:w="5107" w:type="dxa"/>
          </w:tcPr>
          <w:p w14:paraId="756B592E" w14:textId="77777777" w:rsidR="00F53582" w:rsidRDefault="00F53582" w:rsidP="00882697">
            <w:pPr>
              <w:pStyle w:val="NoSpacing"/>
              <w:rPr>
                <w:rFonts w:ascii="Arial" w:hAnsi="Arial" w:cs="Arial"/>
                <w:sz w:val="24"/>
              </w:rPr>
            </w:pPr>
          </w:p>
        </w:tc>
      </w:tr>
      <w:tr w:rsidR="00F53582" w14:paraId="42C07526" w14:textId="77777777" w:rsidTr="00F53582">
        <w:tc>
          <w:tcPr>
            <w:tcW w:w="5144" w:type="dxa"/>
          </w:tcPr>
          <w:p w14:paraId="3A1DC759" w14:textId="77777777" w:rsidR="00F53582" w:rsidRPr="00882697" w:rsidRDefault="00F53582" w:rsidP="00012835">
            <w:pPr>
              <w:pStyle w:val="NoSpacing"/>
              <w:rPr>
                <w:rFonts w:ascii="Arial" w:hAnsi="Arial" w:cs="Arial"/>
                <w:sz w:val="24"/>
              </w:rPr>
            </w:pPr>
            <w:r w:rsidRPr="00882697">
              <w:rPr>
                <w:rFonts w:ascii="Arial" w:hAnsi="Arial" w:cs="Arial"/>
                <w:sz w:val="24"/>
              </w:rPr>
              <w:t>Check a sample of financial transactions in cashbooks to</w:t>
            </w:r>
            <w:r>
              <w:rPr>
                <w:rFonts w:ascii="Arial" w:hAnsi="Arial" w:cs="Arial"/>
                <w:sz w:val="24"/>
              </w:rPr>
              <w:t xml:space="preserve"> </w:t>
            </w:r>
            <w:r w:rsidRPr="00882697">
              <w:rPr>
                <w:rFonts w:ascii="Arial" w:hAnsi="Arial" w:cs="Arial"/>
                <w:sz w:val="24"/>
              </w:rPr>
              <w:t>bank statements, etc: the sample size dependent on the</w:t>
            </w:r>
            <w:r>
              <w:rPr>
                <w:rFonts w:ascii="Arial" w:hAnsi="Arial" w:cs="Arial"/>
                <w:sz w:val="24"/>
              </w:rPr>
              <w:t xml:space="preserve"> </w:t>
            </w:r>
            <w:r w:rsidRPr="00882697">
              <w:rPr>
                <w:rFonts w:ascii="Arial" w:hAnsi="Arial" w:cs="Arial"/>
                <w:sz w:val="24"/>
              </w:rPr>
              <w:t>size of the authority and nature of accounting records</w:t>
            </w:r>
            <w:r>
              <w:rPr>
                <w:rFonts w:ascii="Arial" w:hAnsi="Arial" w:cs="Arial"/>
                <w:sz w:val="24"/>
              </w:rPr>
              <w:t xml:space="preserve"> </w:t>
            </w:r>
            <w:r w:rsidRPr="00882697">
              <w:rPr>
                <w:rFonts w:ascii="Arial" w:hAnsi="Arial" w:cs="Arial"/>
                <w:sz w:val="24"/>
              </w:rPr>
              <w:t>maintained</w:t>
            </w:r>
            <w:r>
              <w:rPr>
                <w:rFonts w:ascii="Arial" w:hAnsi="Arial" w:cs="Arial"/>
                <w:sz w:val="24"/>
              </w:rPr>
              <w:t>.</w:t>
            </w:r>
          </w:p>
        </w:tc>
        <w:tc>
          <w:tcPr>
            <w:tcW w:w="5137" w:type="dxa"/>
          </w:tcPr>
          <w:p w14:paraId="23756FB6" w14:textId="4B20FABA" w:rsidR="00F53582" w:rsidRDefault="00010E35" w:rsidP="00882697">
            <w:pPr>
              <w:pStyle w:val="NoSpacing"/>
              <w:rPr>
                <w:rFonts w:ascii="Arial" w:hAnsi="Arial" w:cs="Arial"/>
                <w:sz w:val="24"/>
              </w:rPr>
            </w:pPr>
            <w:r>
              <w:rPr>
                <w:rFonts w:ascii="Arial" w:hAnsi="Arial" w:cs="Arial"/>
                <w:sz w:val="24"/>
              </w:rPr>
              <w:t>Sample checked. No material differences identified.</w:t>
            </w:r>
            <w:r w:rsidR="000318B8">
              <w:rPr>
                <w:rFonts w:ascii="Arial" w:hAnsi="Arial" w:cs="Arial"/>
                <w:sz w:val="24"/>
              </w:rPr>
              <w:t xml:space="preserve"> Invoices are signed off by two members and all expenditure is approved at Full Council.</w:t>
            </w:r>
          </w:p>
        </w:tc>
        <w:tc>
          <w:tcPr>
            <w:tcW w:w="5107" w:type="dxa"/>
          </w:tcPr>
          <w:p w14:paraId="6B4B4C71" w14:textId="77777777" w:rsidR="0005380C" w:rsidRDefault="0005380C" w:rsidP="00882697">
            <w:pPr>
              <w:pStyle w:val="NoSpacing"/>
              <w:rPr>
                <w:rFonts w:ascii="Arial" w:hAnsi="Arial" w:cs="Arial"/>
                <w:sz w:val="24"/>
              </w:rPr>
            </w:pPr>
          </w:p>
        </w:tc>
      </w:tr>
      <w:tr w:rsidR="00F53582" w14:paraId="14DAB7BB" w14:textId="77777777" w:rsidTr="00F53582">
        <w:tc>
          <w:tcPr>
            <w:tcW w:w="5144" w:type="dxa"/>
          </w:tcPr>
          <w:p w14:paraId="6C5B146F" w14:textId="77777777" w:rsidR="00F53582" w:rsidRPr="00882697" w:rsidRDefault="00F53582" w:rsidP="00012835">
            <w:pPr>
              <w:pStyle w:val="NoSpacing"/>
              <w:rPr>
                <w:rFonts w:ascii="Arial" w:hAnsi="Arial" w:cs="Arial"/>
                <w:sz w:val="24"/>
              </w:rPr>
            </w:pPr>
            <w:r w:rsidRPr="00882697">
              <w:rPr>
                <w:rFonts w:ascii="Arial" w:hAnsi="Arial" w:cs="Arial"/>
                <w:sz w:val="24"/>
              </w:rPr>
              <w:t>Ensure that bank reconciliations are prepared routinely,</w:t>
            </w:r>
            <w:r>
              <w:rPr>
                <w:rFonts w:ascii="Arial" w:hAnsi="Arial" w:cs="Arial"/>
                <w:sz w:val="24"/>
              </w:rPr>
              <w:t xml:space="preserve"> </w:t>
            </w:r>
            <w:r w:rsidRPr="00882697">
              <w:rPr>
                <w:rFonts w:ascii="Arial" w:hAnsi="Arial" w:cs="Arial"/>
                <w:sz w:val="24"/>
              </w:rPr>
              <w:t>are subject to independent scrutiny and sign-off by</w:t>
            </w:r>
            <w:r>
              <w:rPr>
                <w:rFonts w:ascii="Arial" w:hAnsi="Arial" w:cs="Arial"/>
                <w:sz w:val="24"/>
              </w:rPr>
              <w:t xml:space="preserve"> </w:t>
            </w:r>
            <w:r w:rsidRPr="00882697">
              <w:rPr>
                <w:rFonts w:ascii="Arial" w:hAnsi="Arial" w:cs="Arial"/>
                <w:sz w:val="24"/>
              </w:rPr>
              <w:t>members</w:t>
            </w:r>
            <w:r>
              <w:rPr>
                <w:rFonts w:ascii="Arial" w:hAnsi="Arial" w:cs="Arial"/>
                <w:sz w:val="24"/>
              </w:rPr>
              <w:t>.</w:t>
            </w:r>
          </w:p>
        </w:tc>
        <w:tc>
          <w:tcPr>
            <w:tcW w:w="5137" w:type="dxa"/>
          </w:tcPr>
          <w:p w14:paraId="7D2BDA29" w14:textId="77777777" w:rsidR="00F53582" w:rsidRDefault="00010E35" w:rsidP="00882697">
            <w:pPr>
              <w:pStyle w:val="NoSpacing"/>
              <w:rPr>
                <w:rFonts w:ascii="Arial" w:hAnsi="Arial" w:cs="Arial"/>
                <w:sz w:val="24"/>
              </w:rPr>
            </w:pPr>
            <w:r>
              <w:rPr>
                <w:rFonts w:ascii="Arial" w:hAnsi="Arial" w:cs="Arial"/>
                <w:sz w:val="24"/>
              </w:rPr>
              <w:t>Bank reconciliations are prepared on a regular basis and presented to Council.</w:t>
            </w:r>
            <w:r w:rsidR="004F35DD">
              <w:rPr>
                <w:rFonts w:ascii="Arial" w:hAnsi="Arial" w:cs="Arial"/>
                <w:sz w:val="24"/>
              </w:rPr>
              <w:t xml:space="preserve"> All reconciliations are signed off.</w:t>
            </w:r>
          </w:p>
        </w:tc>
        <w:tc>
          <w:tcPr>
            <w:tcW w:w="5107" w:type="dxa"/>
          </w:tcPr>
          <w:p w14:paraId="165D5035" w14:textId="3E0213DC" w:rsidR="00974DE6" w:rsidRDefault="00974DE6" w:rsidP="00882697">
            <w:pPr>
              <w:pStyle w:val="NoSpacing"/>
              <w:rPr>
                <w:rFonts w:ascii="Arial" w:hAnsi="Arial" w:cs="Arial"/>
                <w:sz w:val="24"/>
              </w:rPr>
            </w:pPr>
          </w:p>
        </w:tc>
      </w:tr>
      <w:tr w:rsidR="00F53582" w14:paraId="2B9ABF21" w14:textId="77777777" w:rsidTr="00F53582">
        <w:tc>
          <w:tcPr>
            <w:tcW w:w="5144" w:type="dxa"/>
          </w:tcPr>
          <w:p w14:paraId="25C7366F" w14:textId="77777777" w:rsidR="00F53582" w:rsidRPr="00882697" w:rsidRDefault="00F53582" w:rsidP="00012835">
            <w:pPr>
              <w:pStyle w:val="NoSpacing"/>
              <w:rPr>
                <w:rFonts w:ascii="Arial" w:hAnsi="Arial" w:cs="Arial"/>
                <w:sz w:val="24"/>
              </w:rPr>
            </w:pPr>
            <w:r w:rsidRPr="00882697">
              <w:rPr>
                <w:rFonts w:ascii="Arial" w:hAnsi="Arial" w:cs="Arial"/>
                <w:sz w:val="24"/>
              </w:rPr>
              <w:t>Verify the accuracy of the year-end bank reconciliation</w:t>
            </w:r>
            <w:r>
              <w:rPr>
                <w:rFonts w:ascii="Arial" w:hAnsi="Arial" w:cs="Arial"/>
                <w:sz w:val="24"/>
              </w:rPr>
              <w:t xml:space="preserve"> </w:t>
            </w:r>
            <w:r w:rsidRPr="00882697">
              <w:rPr>
                <w:rFonts w:ascii="Arial" w:hAnsi="Arial" w:cs="Arial"/>
                <w:sz w:val="24"/>
              </w:rPr>
              <w:t>detail and ensure accurate disclosure of the combined</w:t>
            </w:r>
            <w:r>
              <w:rPr>
                <w:rFonts w:ascii="Arial" w:hAnsi="Arial" w:cs="Arial"/>
                <w:sz w:val="24"/>
              </w:rPr>
              <w:t xml:space="preserve"> </w:t>
            </w:r>
            <w:r w:rsidRPr="00882697">
              <w:rPr>
                <w:rFonts w:ascii="Arial" w:hAnsi="Arial" w:cs="Arial"/>
                <w:sz w:val="24"/>
              </w:rPr>
              <w:t>cash and bank balances in the AGAR, section 2, line 8.</w:t>
            </w:r>
          </w:p>
        </w:tc>
        <w:tc>
          <w:tcPr>
            <w:tcW w:w="5137" w:type="dxa"/>
          </w:tcPr>
          <w:p w14:paraId="66800E53" w14:textId="69DF7E6D" w:rsidR="00F53582" w:rsidRDefault="00BF0BC7" w:rsidP="00BD51A0">
            <w:pPr>
              <w:pStyle w:val="NoSpacing"/>
              <w:rPr>
                <w:rFonts w:ascii="Arial" w:hAnsi="Arial" w:cs="Arial"/>
                <w:sz w:val="24"/>
              </w:rPr>
            </w:pPr>
            <w:r>
              <w:rPr>
                <w:rFonts w:ascii="Arial" w:hAnsi="Arial" w:cs="Arial"/>
                <w:sz w:val="24"/>
              </w:rPr>
              <w:t>The accuracy of the figures has been verified.</w:t>
            </w:r>
            <w:r w:rsidR="00010E35">
              <w:rPr>
                <w:rFonts w:ascii="Arial" w:hAnsi="Arial" w:cs="Arial"/>
                <w:sz w:val="24"/>
              </w:rPr>
              <w:t xml:space="preserve"> </w:t>
            </w:r>
          </w:p>
        </w:tc>
        <w:tc>
          <w:tcPr>
            <w:tcW w:w="5107" w:type="dxa"/>
          </w:tcPr>
          <w:p w14:paraId="59B2635D" w14:textId="77777777" w:rsidR="00F53582" w:rsidRDefault="00F53582" w:rsidP="00882697">
            <w:pPr>
              <w:pStyle w:val="NoSpacing"/>
              <w:rPr>
                <w:rFonts w:ascii="Arial" w:hAnsi="Arial" w:cs="Arial"/>
                <w:sz w:val="24"/>
              </w:rPr>
            </w:pPr>
          </w:p>
        </w:tc>
      </w:tr>
      <w:tr w:rsidR="00F53582" w14:paraId="5C9B1DF1" w14:textId="77777777" w:rsidTr="00F53582">
        <w:tc>
          <w:tcPr>
            <w:tcW w:w="5144" w:type="dxa"/>
          </w:tcPr>
          <w:p w14:paraId="6AA30E62" w14:textId="77777777" w:rsidR="00F53582" w:rsidRPr="00882697" w:rsidRDefault="00F53582" w:rsidP="00012835">
            <w:pPr>
              <w:pStyle w:val="NoSpacing"/>
              <w:rPr>
                <w:rFonts w:ascii="Arial" w:hAnsi="Arial" w:cs="Arial"/>
                <w:sz w:val="24"/>
              </w:rPr>
            </w:pPr>
            <w:r w:rsidRPr="00882697">
              <w:rPr>
                <w:rFonts w:ascii="Arial" w:hAnsi="Arial" w:cs="Arial"/>
                <w:sz w:val="24"/>
              </w:rPr>
              <w:t>Where the authority has bank balances in excess of</w:t>
            </w:r>
            <w:r>
              <w:rPr>
                <w:rFonts w:ascii="Arial" w:hAnsi="Arial" w:cs="Arial"/>
                <w:sz w:val="24"/>
              </w:rPr>
              <w:t xml:space="preserve"> </w:t>
            </w:r>
            <w:r w:rsidRPr="00882697">
              <w:rPr>
                <w:rFonts w:ascii="Arial" w:hAnsi="Arial" w:cs="Arial"/>
                <w:sz w:val="24"/>
              </w:rPr>
              <w:t>£100,000 it has an appropriate investment strategy.</w:t>
            </w:r>
          </w:p>
        </w:tc>
        <w:tc>
          <w:tcPr>
            <w:tcW w:w="5137" w:type="dxa"/>
          </w:tcPr>
          <w:p w14:paraId="0C6BA4B0" w14:textId="40202C02" w:rsidR="00F53582" w:rsidRDefault="004F35DD" w:rsidP="00882697">
            <w:pPr>
              <w:pStyle w:val="NoSpacing"/>
              <w:rPr>
                <w:rFonts w:ascii="Arial" w:hAnsi="Arial" w:cs="Arial"/>
                <w:sz w:val="24"/>
              </w:rPr>
            </w:pPr>
            <w:r>
              <w:rPr>
                <w:rFonts w:ascii="Arial" w:hAnsi="Arial" w:cs="Arial"/>
                <w:sz w:val="24"/>
              </w:rPr>
              <w:t>N</w:t>
            </w:r>
            <w:r w:rsidR="00BF0BC7">
              <w:rPr>
                <w:rFonts w:ascii="Arial" w:hAnsi="Arial" w:cs="Arial"/>
                <w:sz w:val="24"/>
              </w:rPr>
              <w:t>ot applicable.</w:t>
            </w:r>
          </w:p>
        </w:tc>
        <w:tc>
          <w:tcPr>
            <w:tcW w:w="5107" w:type="dxa"/>
          </w:tcPr>
          <w:p w14:paraId="1899BAAC" w14:textId="77777777" w:rsidR="001C1810" w:rsidRDefault="001C1810" w:rsidP="00882697">
            <w:pPr>
              <w:pStyle w:val="NoSpacing"/>
              <w:rPr>
                <w:rFonts w:ascii="Arial" w:hAnsi="Arial" w:cs="Arial"/>
                <w:sz w:val="24"/>
              </w:rPr>
            </w:pPr>
          </w:p>
        </w:tc>
      </w:tr>
    </w:tbl>
    <w:p w14:paraId="45D88F00" w14:textId="77777777" w:rsidR="00EC2173" w:rsidRDefault="00EC2173" w:rsidP="00EC2173">
      <w:pPr>
        <w:pStyle w:val="NoSpacing"/>
        <w:rPr>
          <w:rFonts w:ascii="Arial" w:hAnsi="Arial" w:cs="Arial"/>
          <w:sz w:val="24"/>
        </w:rPr>
      </w:pPr>
    </w:p>
    <w:tbl>
      <w:tblPr>
        <w:tblStyle w:val="TableGrid"/>
        <w:tblW w:w="0" w:type="auto"/>
        <w:tblLook w:val="04A0" w:firstRow="1" w:lastRow="0" w:firstColumn="1" w:lastColumn="0" w:noHBand="0" w:noVBand="1"/>
      </w:tblPr>
      <w:tblGrid>
        <w:gridCol w:w="5146"/>
        <w:gridCol w:w="5136"/>
        <w:gridCol w:w="5106"/>
      </w:tblGrid>
      <w:tr w:rsidR="00F53582" w14:paraId="41D9D812" w14:textId="77777777" w:rsidTr="00C91881">
        <w:trPr>
          <w:tblHeader/>
        </w:trPr>
        <w:tc>
          <w:tcPr>
            <w:tcW w:w="15388" w:type="dxa"/>
            <w:gridSpan w:val="3"/>
            <w:shd w:val="clear" w:color="auto" w:fill="FFE599" w:themeFill="accent4" w:themeFillTint="66"/>
          </w:tcPr>
          <w:p w14:paraId="1FF2D4C9" w14:textId="77777777" w:rsidR="00F53582" w:rsidRPr="00EC2173" w:rsidRDefault="00F53582" w:rsidP="00F53582">
            <w:pPr>
              <w:pStyle w:val="NoSpacing"/>
              <w:ind w:left="-44"/>
              <w:rPr>
                <w:rFonts w:ascii="Arial" w:hAnsi="Arial" w:cs="Arial"/>
                <w:sz w:val="24"/>
              </w:rPr>
            </w:pPr>
            <w:r w:rsidRPr="00EC2173">
              <w:rPr>
                <w:rFonts w:ascii="Arial" w:hAnsi="Arial" w:cs="Arial"/>
                <w:sz w:val="24"/>
              </w:rPr>
              <w:t>This authority complied with</w:t>
            </w:r>
            <w:r>
              <w:rPr>
                <w:rFonts w:ascii="Arial" w:hAnsi="Arial" w:cs="Arial"/>
                <w:sz w:val="24"/>
              </w:rPr>
              <w:t xml:space="preserve"> </w:t>
            </w:r>
            <w:r w:rsidRPr="00EC2173">
              <w:rPr>
                <w:rFonts w:ascii="Arial" w:hAnsi="Arial" w:cs="Arial"/>
                <w:sz w:val="24"/>
              </w:rPr>
              <w:t>its financial regulations,</w:t>
            </w:r>
            <w:r>
              <w:rPr>
                <w:rFonts w:ascii="Arial" w:hAnsi="Arial" w:cs="Arial"/>
                <w:sz w:val="24"/>
              </w:rPr>
              <w:t xml:space="preserve"> </w:t>
            </w:r>
            <w:r w:rsidRPr="00EC2173">
              <w:rPr>
                <w:rFonts w:ascii="Arial" w:hAnsi="Arial" w:cs="Arial"/>
                <w:sz w:val="24"/>
              </w:rPr>
              <w:t>payments were supported by invoices, all expenditure was approved and VAT appropriately accounted for.</w:t>
            </w:r>
          </w:p>
        </w:tc>
      </w:tr>
      <w:tr w:rsidR="00F53582" w14:paraId="0B0B3035" w14:textId="77777777" w:rsidTr="00FD58B1">
        <w:trPr>
          <w:tblHeader/>
        </w:trPr>
        <w:tc>
          <w:tcPr>
            <w:tcW w:w="5146" w:type="dxa"/>
            <w:shd w:val="clear" w:color="auto" w:fill="D9D9D9" w:themeFill="background1" w:themeFillShade="D9"/>
          </w:tcPr>
          <w:p w14:paraId="5D42F517" w14:textId="77777777" w:rsidR="00F53582" w:rsidRPr="00012835" w:rsidRDefault="00F53582" w:rsidP="0060508B">
            <w:pPr>
              <w:pStyle w:val="NoSpacing"/>
              <w:rPr>
                <w:rFonts w:ascii="Arial" w:hAnsi="Arial" w:cs="Arial"/>
                <w:b/>
                <w:sz w:val="24"/>
              </w:rPr>
            </w:pPr>
            <w:r>
              <w:rPr>
                <w:rFonts w:ascii="Arial" w:hAnsi="Arial" w:cs="Arial"/>
                <w:b/>
                <w:sz w:val="24"/>
              </w:rPr>
              <w:t>REVIEW</w:t>
            </w:r>
          </w:p>
        </w:tc>
        <w:tc>
          <w:tcPr>
            <w:tcW w:w="5136" w:type="dxa"/>
            <w:shd w:val="clear" w:color="auto" w:fill="D9D9D9" w:themeFill="background1" w:themeFillShade="D9"/>
          </w:tcPr>
          <w:p w14:paraId="6CC1694A" w14:textId="77777777" w:rsidR="00F53582" w:rsidRPr="00012835" w:rsidRDefault="00F53582" w:rsidP="0060508B">
            <w:pPr>
              <w:pStyle w:val="NoSpacing"/>
              <w:rPr>
                <w:rFonts w:ascii="Arial" w:hAnsi="Arial" w:cs="Arial"/>
                <w:b/>
                <w:sz w:val="24"/>
              </w:rPr>
            </w:pPr>
            <w:r>
              <w:rPr>
                <w:rFonts w:ascii="Arial" w:hAnsi="Arial" w:cs="Arial"/>
                <w:b/>
                <w:sz w:val="24"/>
              </w:rPr>
              <w:t>COMMENT</w:t>
            </w:r>
          </w:p>
        </w:tc>
        <w:tc>
          <w:tcPr>
            <w:tcW w:w="5106" w:type="dxa"/>
            <w:shd w:val="clear" w:color="auto" w:fill="D9D9D9" w:themeFill="background1" w:themeFillShade="D9"/>
          </w:tcPr>
          <w:p w14:paraId="52F13856" w14:textId="77777777" w:rsidR="00F53582" w:rsidRDefault="00F53582" w:rsidP="0060508B">
            <w:pPr>
              <w:pStyle w:val="NoSpacing"/>
              <w:rPr>
                <w:rFonts w:ascii="Arial" w:hAnsi="Arial" w:cs="Arial"/>
                <w:b/>
                <w:sz w:val="24"/>
              </w:rPr>
            </w:pPr>
            <w:r>
              <w:rPr>
                <w:rFonts w:ascii="Arial" w:hAnsi="Arial" w:cs="Arial"/>
                <w:b/>
                <w:sz w:val="24"/>
              </w:rPr>
              <w:t>Action Required</w:t>
            </w:r>
          </w:p>
        </w:tc>
      </w:tr>
      <w:tr w:rsidR="00F53582" w14:paraId="43FA8194" w14:textId="77777777" w:rsidTr="00F53582">
        <w:tc>
          <w:tcPr>
            <w:tcW w:w="5146" w:type="dxa"/>
          </w:tcPr>
          <w:p w14:paraId="4745297C" w14:textId="77777777" w:rsidR="00F53582" w:rsidRDefault="00F53582" w:rsidP="008A3DCD">
            <w:pPr>
              <w:pStyle w:val="NoSpacing"/>
              <w:rPr>
                <w:rFonts w:ascii="Arial" w:hAnsi="Arial" w:cs="Arial"/>
                <w:sz w:val="24"/>
              </w:rPr>
            </w:pPr>
            <w:r w:rsidRPr="00662F52">
              <w:rPr>
                <w:rFonts w:ascii="Arial" w:hAnsi="Arial" w:cs="Arial"/>
                <w:sz w:val="24"/>
              </w:rPr>
              <w:t>Review the procedures in place for acquisition of formal</w:t>
            </w:r>
            <w:r>
              <w:rPr>
                <w:rFonts w:ascii="Arial" w:hAnsi="Arial" w:cs="Arial"/>
                <w:sz w:val="24"/>
              </w:rPr>
              <w:t xml:space="preserve"> </w:t>
            </w:r>
            <w:r w:rsidRPr="00662F52">
              <w:rPr>
                <w:rFonts w:ascii="Arial" w:hAnsi="Arial" w:cs="Arial"/>
                <w:sz w:val="24"/>
              </w:rPr>
              <w:t>tenders and quotes, ensuring they are in line with the</w:t>
            </w:r>
            <w:r>
              <w:rPr>
                <w:rFonts w:ascii="Arial" w:hAnsi="Arial" w:cs="Arial"/>
                <w:sz w:val="24"/>
              </w:rPr>
              <w:t xml:space="preserve"> </w:t>
            </w:r>
            <w:r w:rsidRPr="00662F52">
              <w:rPr>
                <w:rFonts w:ascii="Arial" w:hAnsi="Arial" w:cs="Arial"/>
                <w:sz w:val="24"/>
              </w:rPr>
              <w:t>SOs and FRs which should be based on the latest</w:t>
            </w:r>
            <w:r>
              <w:rPr>
                <w:rFonts w:ascii="Arial" w:hAnsi="Arial" w:cs="Arial"/>
                <w:sz w:val="24"/>
              </w:rPr>
              <w:t xml:space="preserve"> </w:t>
            </w:r>
            <w:r w:rsidRPr="00662F52">
              <w:rPr>
                <w:rFonts w:ascii="Arial" w:hAnsi="Arial" w:cs="Arial"/>
                <w:sz w:val="24"/>
              </w:rPr>
              <w:t>version.</w:t>
            </w:r>
          </w:p>
        </w:tc>
        <w:tc>
          <w:tcPr>
            <w:tcW w:w="5136" w:type="dxa"/>
          </w:tcPr>
          <w:p w14:paraId="435557C8" w14:textId="54B442C4" w:rsidR="00D81827" w:rsidRDefault="00C91881" w:rsidP="009A588D">
            <w:pPr>
              <w:pStyle w:val="NoSpacing"/>
              <w:rPr>
                <w:rFonts w:ascii="Arial" w:hAnsi="Arial" w:cs="Arial"/>
                <w:sz w:val="24"/>
              </w:rPr>
            </w:pPr>
            <w:r>
              <w:rPr>
                <w:rFonts w:ascii="Arial" w:hAnsi="Arial" w:cs="Arial"/>
                <w:sz w:val="24"/>
              </w:rPr>
              <w:t>The Tender process is</w:t>
            </w:r>
            <w:r w:rsidR="004F35DD">
              <w:rPr>
                <w:rFonts w:ascii="Arial" w:hAnsi="Arial" w:cs="Arial"/>
                <w:sz w:val="24"/>
              </w:rPr>
              <w:t xml:space="preserve"> included </w:t>
            </w:r>
            <w:r w:rsidR="00775F87">
              <w:rPr>
                <w:rFonts w:ascii="Arial" w:hAnsi="Arial" w:cs="Arial"/>
                <w:sz w:val="24"/>
              </w:rPr>
              <w:t xml:space="preserve">in </w:t>
            </w:r>
            <w:r w:rsidR="004F35DD">
              <w:rPr>
                <w:rFonts w:ascii="Arial" w:hAnsi="Arial" w:cs="Arial"/>
                <w:sz w:val="24"/>
              </w:rPr>
              <w:t xml:space="preserve">the </w:t>
            </w:r>
            <w:r w:rsidR="00775F87">
              <w:rPr>
                <w:rFonts w:ascii="Arial" w:hAnsi="Arial" w:cs="Arial"/>
                <w:sz w:val="24"/>
              </w:rPr>
              <w:t>Council’s Financial Regulations.</w:t>
            </w:r>
          </w:p>
          <w:p w14:paraId="3C15766A" w14:textId="77777777" w:rsidR="00775F87" w:rsidRDefault="00775F87" w:rsidP="009A588D">
            <w:pPr>
              <w:pStyle w:val="NoSpacing"/>
              <w:rPr>
                <w:rFonts w:ascii="Arial" w:hAnsi="Arial" w:cs="Arial"/>
                <w:sz w:val="24"/>
              </w:rPr>
            </w:pPr>
          </w:p>
        </w:tc>
        <w:tc>
          <w:tcPr>
            <w:tcW w:w="5106" w:type="dxa"/>
          </w:tcPr>
          <w:p w14:paraId="1E6C836C" w14:textId="77777777" w:rsidR="00F53582" w:rsidRDefault="00F53582" w:rsidP="0060508B">
            <w:pPr>
              <w:pStyle w:val="NoSpacing"/>
              <w:rPr>
                <w:rFonts w:ascii="Arial" w:hAnsi="Arial" w:cs="Arial"/>
                <w:sz w:val="24"/>
              </w:rPr>
            </w:pPr>
          </w:p>
        </w:tc>
      </w:tr>
      <w:tr w:rsidR="00F53582" w14:paraId="3BD28F74" w14:textId="77777777" w:rsidTr="00F53582">
        <w:tc>
          <w:tcPr>
            <w:tcW w:w="5146" w:type="dxa"/>
          </w:tcPr>
          <w:p w14:paraId="7C49DF35" w14:textId="77777777" w:rsidR="00F53582" w:rsidRPr="00882697" w:rsidRDefault="00F53582" w:rsidP="008A3DCD">
            <w:pPr>
              <w:pStyle w:val="NoSpacing"/>
              <w:rPr>
                <w:rFonts w:ascii="Arial" w:hAnsi="Arial" w:cs="Arial"/>
                <w:sz w:val="24"/>
              </w:rPr>
            </w:pPr>
            <w:r>
              <w:rPr>
                <w:rFonts w:ascii="Arial" w:hAnsi="Arial" w:cs="Arial"/>
                <w:sz w:val="24"/>
              </w:rPr>
              <w:lastRenderedPageBreak/>
              <w:t>E</w:t>
            </w:r>
            <w:r w:rsidRPr="00662F52">
              <w:rPr>
                <w:rFonts w:ascii="Arial" w:hAnsi="Arial" w:cs="Arial"/>
                <w:sz w:val="24"/>
              </w:rPr>
              <w:t>nsure that consistent values are in place for the</w:t>
            </w:r>
            <w:r>
              <w:rPr>
                <w:rFonts w:ascii="Arial" w:hAnsi="Arial" w:cs="Arial"/>
                <w:sz w:val="24"/>
              </w:rPr>
              <w:t xml:space="preserve"> </w:t>
            </w:r>
            <w:r w:rsidRPr="00662F52">
              <w:rPr>
                <w:rFonts w:ascii="Arial" w:hAnsi="Arial" w:cs="Arial"/>
                <w:sz w:val="24"/>
              </w:rPr>
              <w:t>acquisition of formal tenders between SOs and FRs</w:t>
            </w:r>
            <w:r>
              <w:rPr>
                <w:rFonts w:ascii="Arial" w:hAnsi="Arial" w:cs="Arial"/>
                <w:sz w:val="24"/>
              </w:rPr>
              <w:t xml:space="preserve"> </w:t>
            </w:r>
            <w:r w:rsidRPr="00662F52">
              <w:rPr>
                <w:rFonts w:ascii="Arial" w:hAnsi="Arial" w:cs="Arial"/>
                <w:sz w:val="24"/>
              </w:rPr>
              <w:t>(frequently different limits are recorded in the two</w:t>
            </w:r>
            <w:r>
              <w:rPr>
                <w:rFonts w:ascii="Arial" w:hAnsi="Arial" w:cs="Arial"/>
                <w:sz w:val="24"/>
              </w:rPr>
              <w:t xml:space="preserve"> </w:t>
            </w:r>
            <w:r w:rsidRPr="00662F52">
              <w:rPr>
                <w:rFonts w:ascii="Arial" w:hAnsi="Arial" w:cs="Arial"/>
                <w:sz w:val="24"/>
              </w:rPr>
              <w:t>documents)</w:t>
            </w:r>
          </w:p>
        </w:tc>
        <w:tc>
          <w:tcPr>
            <w:tcW w:w="5136" w:type="dxa"/>
          </w:tcPr>
          <w:p w14:paraId="3904E94B" w14:textId="5035F637" w:rsidR="00525A65" w:rsidRDefault="00244987" w:rsidP="00544D25">
            <w:pPr>
              <w:pStyle w:val="NoSpacing"/>
              <w:rPr>
                <w:rFonts w:ascii="Arial" w:hAnsi="Arial" w:cs="Arial"/>
                <w:sz w:val="24"/>
              </w:rPr>
            </w:pPr>
            <w:r>
              <w:rPr>
                <w:rFonts w:ascii="Arial" w:hAnsi="Arial" w:cs="Arial"/>
                <w:sz w:val="24"/>
              </w:rPr>
              <w:t xml:space="preserve">Standing Orders and Financial Regulations have </w:t>
            </w:r>
            <w:r w:rsidR="00330BAE">
              <w:rPr>
                <w:rFonts w:ascii="Arial" w:hAnsi="Arial" w:cs="Arial"/>
                <w:sz w:val="24"/>
              </w:rPr>
              <w:t>recently</w:t>
            </w:r>
            <w:r w:rsidR="00E04FC5">
              <w:rPr>
                <w:rFonts w:ascii="Arial" w:hAnsi="Arial" w:cs="Arial"/>
                <w:sz w:val="24"/>
              </w:rPr>
              <w:t xml:space="preserve"> been reviewed</w:t>
            </w:r>
            <w:r w:rsidR="00C91881">
              <w:rPr>
                <w:rFonts w:ascii="Arial" w:hAnsi="Arial" w:cs="Arial"/>
                <w:sz w:val="24"/>
              </w:rPr>
              <w:t xml:space="preserve"> and updated. They are based on the latest NALC models.</w:t>
            </w:r>
          </w:p>
          <w:p w14:paraId="0C76B199" w14:textId="77777777" w:rsidR="00865806" w:rsidRDefault="00865806" w:rsidP="00775F87">
            <w:pPr>
              <w:rPr>
                <w:rFonts w:ascii="Arial" w:hAnsi="Arial" w:cs="Arial"/>
                <w:sz w:val="24"/>
              </w:rPr>
            </w:pPr>
          </w:p>
        </w:tc>
        <w:tc>
          <w:tcPr>
            <w:tcW w:w="5106" w:type="dxa"/>
          </w:tcPr>
          <w:p w14:paraId="4087FBC5" w14:textId="50E6F457" w:rsidR="009A588D" w:rsidRDefault="00BF0BC7" w:rsidP="00544D25">
            <w:pPr>
              <w:pStyle w:val="NoSpacing"/>
              <w:rPr>
                <w:rFonts w:ascii="Arial" w:hAnsi="Arial" w:cs="Arial"/>
                <w:sz w:val="24"/>
              </w:rPr>
            </w:pPr>
            <w:r>
              <w:rPr>
                <w:rFonts w:ascii="Arial" w:hAnsi="Arial" w:cs="Arial"/>
                <w:sz w:val="24"/>
              </w:rPr>
              <w:t>Please note that f</w:t>
            </w:r>
            <w:r w:rsidRPr="00A2578E">
              <w:rPr>
                <w:rFonts w:ascii="Arial" w:hAnsi="Arial" w:cs="Arial"/>
                <w:sz w:val="24"/>
              </w:rPr>
              <w:t>rom 24</w:t>
            </w:r>
            <w:r w:rsidRPr="00313F53">
              <w:rPr>
                <w:rFonts w:ascii="Arial" w:hAnsi="Arial" w:cs="Arial"/>
                <w:sz w:val="24"/>
                <w:vertAlign w:val="superscript"/>
              </w:rPr>
              <w:t>th</w:t>
            </w:r>
            <w:r>
              <w:rPr>
                <w:rFonts w:ascii="Arial" w:hAnsi="Arial" w:cs="Arial"/>
                <w:sz w:val="24"/>
              </w:rPr>
              <w:t xml:space="preserve"> </w:t>
            </w:r>
            <w:r w:rsidRPr="00A2578E">
              <w:rPr>
                <w:rFonts w:ascii="Arial" w:hAnsi="Arial" w:cs="Arial"/>
                <w:sz w:val="24"/>
              </w:rPr>
              <w:t>February 2025, both above and belo</w:t>
            </w:r>
            <w:r>
              <w:rPr>
                <w:rFonts w:ascii="Arial" w:hAnsi="Arial" w:cs="Arial"/>
                <w:sz w:val="24"/>
              </w:rPr>
              <w:t xml:space="preserve">w threshold </w:t>
            </w:r>
            <w:r w:rsidRPr="00A2578E">
              <w:rPr>
                <w:rFonts w:ascii="Arial" w:hAnsi="Arial" w:cs="Arial"/>
                <w:sz w:val="24"/>
              </w:rPr>
              <w:t xml:space="preserve">notices about new UK procurements will be published on </w:t>
            </w:r>
            <w:r>
              <w:rPr>
                <w:rFonts w:ascii="Arial" w:hAnsi="Arial" w:cs="Arial"/>
                <w:sz w:val="24"/>
              </w:rPr>
              <w:t xml:space="preserve">Find a Tender: </w:t>
            </w:r>
            <w:hyperlink r:id="rId7" w:history="1">
              <w:r w:rsidRPr="00912749">
                <w:rPr>
                  <w:rStyle w:val="Hyperlink"/>
                  <w:rFonts w:ascii="Arial" w:hAnsi="Arial" w:cs="Arial"/>
                  <w:sz w:val="24"/>
                </w:rPr>
                <w:t>Find a Tender</w:t>
              </w:r>
            </w:hyperlink>
          </w:p>
        </w:tc>
      </w:tr>
      <w:tr w:rsidR="00F53582" w14:paraId="4C5230C5" w14:textId="77777777" w:rsidTr="00F53582">
        <w:tc>
          <w:tcPr>
            <w:tcW w:w="5146" w:type="dxa"/>
          </w:tcPr>
          <w:p w14:paraId="17D63BA5" w14:textId="77777777" w:rsidR="00F53582" w:rsidRPr="00882697" w:rsidRDefault="00F53582" w:rsidP="008A3DCD">
            <w:pPr>
              <w:pStyle w:val="NoSpacing"/>
              <w:rPr>
                <w:rFonts w:ascii="Arial" w:hAnsi="Arial" w:cs="Arial"/>
                <w:sz w:val="24"/>
              </w:rPr>
            </w:pPr>
            <w:r>
              <w:rPr>
                <w:rFonts w:ascii="Arial" w:hAnsi="Arial" w:cs="Arial"/>
                <w:sz w:val="24"/>
              </w:rPr>
              <w:t>R</w:t>
            </w:r>
            <w:r w:rsidRPr="00662F52">
              <w:rPr>
                <w:rFonts w:ascii="Arial" w:hAnsi="Arial" w:cs="Arial"/>
                <w:sz w:val="24"/>
              </w:rPr>
              <w:t>eview the procedures for receipt of invoices,</w:t>
            </w:r>
            <w:r>
              <w:rPr>
                <w:rFonts w:ascii="Arial" w:hAnsi="Arial" w:cs="Arial"/>
                <w:sz w:val="24"/>
              </w:rPr>
              <w:t xml:space="preserve"> </w:t>
            </w:r>
            <w:r w:rsidRPr="00662F52">
              <w:rPr>
                <w:rFonts w:ascii="Arial" w:hAnsi="Arial" w:cs="Arial"/>
                <w:sz w:val="24"/>
              </w:rPr>
              <w:t>agreement of invoice detail and confirmation of goods/services delivery and approval for payment: ideally, a</w:t>
            </w:r>
            <w:r>
              <w:rPr>
                <w:rFonts w:ascii="Arial" w:hAnsi="Arial" w:cs="Arial"/>
                <w:sz w:val="24"/>
              </w:rPr>
              <w:t xml:space="preserve"> </w:t>
            </w:r>
            <w:r w:rsidRPr="00662F52">
              <w:rPr>
                <w:rFonts w:ascii="Arial" w:hAnsi="Arial" w:cs="Arial"/>
                <w:sz w:val="24"/>
              </w:rPr>
              <w:t>suitably designed certification stamp should be in place</w:t>
            </w:r>
            <w:r>
              <w:rPr>
                <w:rFonts w:ascii="Arial" w:hAnsi="Arial" w:cs="Arial"/>
                <w:sz w:val="24"/>
              </w:rPr>
              <w:t xml:space="preserve"> </w:t>
            </w:r>
            <w:r w:rsidRPr="00662F52">
              <w:rPr>
                <w:rFonts w:ascii="Arial" w:hAnsi="Arial" w:cs="Arial"/>
                <w:sz w:val="24"/>
              </w:rPr>
              <w:t>providing for evidencing of these checks and payment</w:t>
            </w:r>
            <w:r>
              <w:rPr>
                <w:rFonts w:ascii="Arial" w:hAnsi="Arial" w:cs="Arial"/>
                <w:sz w:val="24"/>
              </w:rPr>
              <w:t xml:space="preserve"> a</w:t>
            </w:r>
            <w:r w:rsidRPr="00662F52">
              <w:rPr>
                <w:rFonts w:ascii="Arial" w:hAnsi="Arial" w:cs="Arial"/>
                <w:sz w:val="24"/>
              </w:rPr>
              <w:t>uthorisation</w:t>
            </w:r>
            <w:r>
              <w:rPr>
                <w:rFonts w:ascii="Arial" w:hAnsi="Arial" w:cs="Arial"/>
                <w:sz w:val="24"/>
              </w:rPr>
              <w:t>.</w:t>
            </w:r>
          </w:p>
        </w:tc>
        <w:tc>
          <w:tcPr>
            <w:tcW w:w="5136" w:type="dxa"/>
          </w:tcPr>
          <w:p w14:paraId="10BAEF01" w14:textId="77777777" w:rsidR="00F53582" w:rsidRDefault="00775F87" w:rsidP="0060508B">
            <w:pPr>
              <w:pStyle w:val="NoSpacing"/>
              <w:rPr>
                <w:rFonts w:ascii="Arial" w:hAnsi="Arial" w:cs="Arial"/>
                <w:sz w:val="24"/>
              </w:rPr>
            </w:pPr>
            <w:r>
              <w:rPr>
                <w:rFonts w:ascii="Arial" w:hAnsi="Arial" w:cs="Arial"/>
                <w:sz w:val="24"/>
              </w:rPr>
              <w:t xml:space="preserve">Outlined in the </w:t>
            </w:r>
            <w:r w:rsidR="00CD6539">
              <w:rPr>
                <w:rFonts w:ascii="Arial" w:hAnsi="Arial" w:cs="Arial"/>
                <w:sz w:val="24"/>
              </w:rPr>
              <w:t>Financial Regulations</w:t>
            </w:r>
            <w:r>
              <w:rPr>
                <w:rFonts w:ascii="Arial" w:hAnsi="Arial" w:cs="Arial"/>
                <w:sz w:val="24"/>
              </w:rPr>
              <w:t>. Suitable for the size of Council.</w:t>
            </w:r>
          </w:p>
        </w:tc>
        <w:tc>
          <w:tcPr>
            <w:tcW w:w="5106" w:type="dxa"/>
          </w:tcPr>
          <w:p w14:paraId="6E6FA678" w14:textId="77777777" w:rsidR="00F53582" w:rsidRDefault="00F53582" w:rsidP="0060508B">
            <w:pPr>
              <w:pStyle w:val="NoSpacing"/>
              <w:rPr>
                <w:rFonts w:ascii="Arial" w:hAnsi="Arial" w:cs="Arial"/>
                <w:sz w:val="24"/>
              </w:rPr>
            </w:pPr>
          </w:p>
        </w:tc>
      </w:tr>
      <w:tr w:rsidR="00F53582" w14:paraId="2826F534" w14:textId="77777777" w:rsidTr="00F53582">
        <w:tc>
          <w:tcPr>
            <w:tcW w:w="5146" w:type="dxa"/>
          </w:tcPr>
          <w:p w14:paraId="0825D40E" w14:textId="77777777" w:rsidR="00F53582" w:rsidRPr="00882697" w:rsidRDefault="00F53582" w:rsidP="008A3DCD">
            <w:pPr>
              <w:pStyle w:val="NoSpacing"/>
              <w:rPr>
                <w:rFonts w:ascii="Arial" w:hAnsi="Arial" w:cs="Arial"/>
                <w:sz w:val="24"/>
              </w:rPr>
            </w:pPr>
            <w:r>
              <w:rPr>
                <w:rFonts w:ascii="Arial" w:hAnsi="Arial" w:cs="Arial"/>
                <w:sz w:val="24"/>
              </w:rPr>
              <w:t>C</w:t>
            </w:r>
            <w:r w:rsidRPr="00662F52">
              <w:rPr>
                <w:rFonts w:ascii="Arial" w:hAnsi="Arial" w:cs="Arial"/>
                <w:sz w:val="24"/>
              </w:rPr>
              <w:t>heck that there is effective segregation between the</w:t>
            </w:r>
            <w:r>
              <w:rPr>
                <w:rFonts w:ascii="Arial" w:hAnsi="Arial" w:cs="Arial"/>
                <w:sz w:val="24"/>
              </w:rPr>
              <w:t xml:space="preserve"> </w:t>
            </w:r>
            <w:r w:rsidRPr="00662F52">
              <w:rPr>
                <w:rFonts w:ascii="Arial" w:hAnsi="Arial" w:cs="Arial"/>
                <w:sz w:val="24"/>
              </w:rPr>
              <w:t>writing of cheques or the setting up of online payments,</w:t>
            </w:r>
            <w:r>
              <w:rPr>
                <w:rFonts w:ascii="Arial" w:hAnsi="Arial" w:cs="Arial"/>
                <w:sz w:val="24"/>
              </w:rPr>
              <w:t xml:space="preserve"> </w:t>
            </w:r>
            <w:r w:rsidRPr="00662F52">
              <w:rPr>
                <w:rFonts w:ascii="Arial" w:hAnsi="Arial" w:cs="Arial"/>
                <w:sz w:val="24"/>
              </w:rPr>
              <w:t>and physical release of payments</w:t>
            </w:r>
            <w:r>
              <w:rPr>
                <w:rFonts w:ascii="Arial" w:hAnsi="Arial" w:cs="Arial"/>
                <w:sz w:val="24"/>
              </w:rPr>
              <w:t>.</w:t>
            </w:r>
          </w:p>
        </w:tc>
        <w:tc>
          <w:tcPr>
            <w:tcW w:w="5136" w:type="dxa"/>
          </w:tcPr>
          <w:p w14:paraId="2E44D270" w14:textId="0AE75CC0" w:rsidR="00F53582" w:rsidRDefault="00C91881" w:rsidP="00CE5F85">
            <w:pPr>
              <w:pStyle w:val="NoSpacing"/>
              <w:rPr>
                <w:rFonts w:ascii="Arial" w:hAnsi="Arial" w:cs="Arial"/>
                <w:sz w:val="24"/>
              </w:rPr>
            </w:pPr>
            <w:r>
              <w:rPr>
                <w:rFonts w:ascii="Arial" w:hAnsi="Arial" w:cs="Arial"/>
                <w:sz w:val="24"/>
              </w:rPr>
              <w:t>E</w:t>
            </w:r>
            <w:r w:rsidR="00775F87">
              <w:rPr>
                <w:rFonts w:ascii="Arial" w:hAnsi="Arial" w:cs="Arial"/>
                <w:sz w:val="24"/>
              </w:rPr>
              <w:t>ffective segregation is in place.</w:t>
            </w:r>
          </w:p>
        </w:tc>
        <w:tc>
          <w:tcPr>
            <w:tcW w:w="5106" w:type="dxa"/>
          </w:tcPr>
          <w:p w14:paraId="2149D2C1" w14:textId="77777777" w:rsidR="00F53582" w:rsidRDefault="00F53582" w:rsidP="002708BC">
            <w:pPr>
              <w:pStyle w:val="NoSpacing"/>
              <w:rPr>
                <w:rFonts w:ascii="Arial" w:hAnsi="Arial" w:cs="Arial"/>
                <w:sz w:val="24"/>
              </w:rPr>
            </w:pPr>
          </w:p>
        </w:tc>
      </w:tr>
      <w:tr w:rsidR="00F53582" w14:paraId="39D72A2C" w14:textId="77777777" w:rsidTr="00F53582">
        <w:tc>
          <w:tcPr>
            <w:tcW w:w="5146" w:type="dxa"/>
          </w:tcPr>
          <w:p w14:paraId="7999A37B" w14:textId="77777777" w:rsidR="00F53582" w:rsidRPr="00882697" w:rsidRDefault="00F53582" w:rsidP="008A3DCD">
            <w:pPr>
              <w:pStyle w:val="NoSpacing"/>
              <w:rPr>
                <w:rFonts w:ascii="Arial" w:hAnsi="Arial" w:cs="Arial"/>
                <w:sz w:val="24"/>
              </w:rPr>
            </w:pPr>
            <w:r>
              <w:rPr>
                <w:rFonts w:ascii="Arial" w:hAnsi="Arial" w:cs="Arial"/>
                <w:sz w:val="24"/>
              </w:rPr>
              <w:t>C</w:t>
            </w:r>
            <w:r w:rsidRPr="00662F52">
              <w:rPr>
                <w:rFonts w:ascii="Arial" w:hAnsi="Arial" w:cs="Arial"/>
                <w:sz w:val="24"/>
              </w:rPr>
              <w:t>heck that VAT reclaims are prepared and submitted in</w:t>
            </w:r>
            <w:r>
              <w:rPr>
                <w:rFonts w:ascii="Arial" w:hAnsi="Arial" w:cs="Arial"/>
                <w:sz w:val="24"/>
              </w:rPr>
              <w:t xml:space="preserve"> </w:t>
            </w:r>
            <w:r w:rsidRPr="00662F52">
              <w:rPr>
                <w:rFonts w:ascii="Arial" w:hAnsi="Arial" w:cs="Arial"/>
                <w:sz w:val="24"/>
              </w:rPr>
              <w:t>a timely manner in line with the underlying records and</w:t>
            </w:r>
            <w:r>
              <w:rPr>
                <w:rFonts w:ascii="Arial" w:hAnsi="Arial" w:cs="Arial"/>
                <w:sz w:val="24"/>
              </w:rPr>
              <w:t xml:space="preserve"> </w:t>
            </w:r>
            <w:r w:rsidRPr="00662F52">
              <w:rPr>
                <w:rFonts w:ascii="Arial" w:hAnsi="Arial" w:cs="Arial"/>
                <w:sz w:val="24"/>
              </w:rPr>
              <w:t>in accordance with current HMRC requirements</w:t>
            </w:r>
          </w:p>
        </w:tc>
        <w:tc>
          <w:tcPr>
            <w:tcW w:w="5136" w:type="dxa"/>
          </w:tcPr>
          <w:p w14:paraId="16218C7D" w14:textId="374B28AA" w:rsidR="00F53582" w:rsidRDefault="00832B55" w:rsidP="0060508B">
            <w:pPr>
              <w:pStyle w:val="NoSpacing"/>
              <w:rPr>
                <w:rFonts w:ascii="Arial" w:hAnsi="Arial" w:cs="Arial"/>
                <w:sz w:val="24"/>
              </w:rPr>
            </w:pPr>
            <w:r>
              <w:rPr>
                <w:rFonts w:ascii="Arial" w:hAnsi="Arial" w:cs="Arial"/>
                <w:sz w:val="24"/>
              </w:rPr>
              <w:t>A VAT claim was submitted during the year. Council</w:t>
            </w:r>
            <w:r w:rsidR="00C91881">
              <w:rPr>
                <w:rFonts w:ascii="Arial" w:hAnsi="Arial" w:cs="Arial"/>
                <w:sz w:val="24"/>
              </w:rPr>
              <w:t xml:space="preserve"> is now claiming VAT annually.</w:t>
            </w:r>
          </w:p>
        </w:tc>
        <w:tc>
          <w:tcPr>
            <w:tcW w:w="5106" w:type="dxa"/>
          </w:tcPr>
          <w:p w14:paraId="201752FB" w14:textId="5452DD04" w:rsidR="00F53582" w:rsidRDefault="00F53582" w:rsidP="0060508B">
            <w:pPr>
              <w:pStyle w:val="NoSpacing"/>
              <w:rPr>
                <w:rFonts w:ascii="Arial" w:hAnsi="Arial" w:cs="Arial"/>
                <w:sz w:val="24"/>
              </w:rPr>
            </w:pPr>
          </w:p>
        </w:tc>
      </w:tr>
      <w:tr w:rsidR="00F53582" w14:paraId="4259370E" w14:textId="77777777" w:rsidTr="00F53582">
        <w:tc>
          <w:tcPr>
            <w:tcW w:w="5146" w:type="dxa"/>
          </w:tcPr>
          <w:p w14:paraId="0E799C4D" w14:textId="77777777" w:rsidR="00F53582" w:rsidRPr="00882697" w:rsidRDefault="00F53582" w:rsidP="008A3DCD">
            <w:pPr>
              <w:pStyle w:val="NoSpacing"/>
              <w:rPr>
                <w:rFonts w:ascii="Arial" w:hAnsi="Arial" w:cs="Arial"/>
                <w:sz w:val="24"/>
              </w:rPr>
            </w:pPr>
            <w:r w:rsidRPr="00662F52">
              <w:rPr>
                <w:rFonts w:ascii="Arial" w:hAnsi="Arial" w:cs="Arial"/>
                <w:sz w:val="24"/>
              </w:rPr>
              <w:t>Where debit / credit cards are in use, establish the total</w:t>
            </w:r>
            <w:r>
              <w:rPr>
                <w:rFonts w:ascii="Arial" w:hAnsi="Arial" w:cs="Arial"/>
                <w:sz w:val="24"/>
              </w:rPr>
              <w:t xml:space="preserve"> </w:t>
            </w:r>
            <w:r w:rsidRPr="00662F52">
              <w:rPr>
                <w:rFonts w:ascii="Arial" w:hAnsi="Arial" w:cs="Arial"/>
                <w:sz w:val="24"/>
              </w:rPr>
              <w:t>monthly and individual transaction limits and ensure</w:t>
            </w:r>
            <w:r>
              <w:rPr>
                <w:rFonts w:ascii="Arial" w:hAnsi="Arial" w:cs="Arial"/>
                <w:sz w:val="24"/>
              </w:rPr>
              <w:t xml:space="preserve"> </w:t>
            </w:r>
            <w:r w:rsidRPr="00662F52">
              <w:rPr>
                <w:rFonts w:ascii="Arial" w:hAnsi="Arial" w:cs="Arial"/>
                <w:sz w:val="24"/>
              </w:rPr>
              <w:t>appropriate controls over physical security and usage of</w:t>
            </w:r>
            <w:r>
              <w:rPr>
                <w:rFonts w:ascii="Arial" w:hAnsi="Arial" w:cs="Arial"/>
                <w:sz w:val="24"/>
              </w:rPr>
              <w:t xml:space="preserve"> </w:t>
            </w:r>
            <w:r w:rsidRPr="00662F52">
              <w:rPr>
                <w:rFonts w:ascii="Arial" w:hAnsi="Arial" w:cs="Arial"/>
                <w:sz w:val="24"/>
              </w:rPr>
              <w:t>the cards are in place</w:t>
            </w:r>
          </w:p>
        </w:tc>
        <w:tc>
          <w:tcPr>
            <w:tcW w:w="5136" w:type="dxa"/>
          </w:tcPr>
          <w:p w14:paraId="6A6DDFEE" w14:textId="3600B600" w:rsidR="00F53582" w:rsidRDefault="00832B55" w:rsidP="0060508B">
            <w:pPr>
              <w:pStyle w:val="NoSpacing"/>
              <w:rPr>
                <w:rFonts w:ascii="Arial" w:hAnsi="Arial" w:cs="Arial"/>
                <w:sz w:val="24"/>
              </w:rPr>
            </w:pPr>
            <w:r>
              <w:rPr>
                <w:rFonts w:ascii="Arial" w:hAnsi="Arial" w:cs="Arial"/>
                <w:sz w:val="24"/>
              </w:rPr>
              <w:t>Council does not operate a debit/credit card.</w:t>
            </w:r>
          </w:p>
        </w:tc>
        <w:tc>
          <w:tcPr>
            <w:tcW w:w="5106" w:type="dxa"/>
          </w:tcPr>
          <w:p w14:paraId="1434A2E0" w14:textId="77777777" w:rsidR="00F53582" w:rsidRDefault="00F53582" w:rsidP="0060508B">
            <w:pPr>
              <w:pStyle w:val="NoSpacing"/>
              <w:rPr>
                <w:rFonts w:ascii="Arial" w:hAnsi="Arial" w:cs="Arial"/>
                <w:sz w:val="24"/>
              </w:rPr>
            </w:pPr>
          </w:p>
        </w:tc>
      </w:tr>
    </w:tbl>
    <w:p w14:paraId="73A1D918" w14:textId="77777777" w:rsidR="00120F96" w:rsidRDefault="00120F96" w:rsidP="00D2139E">
      <w:pPr>
        <w:pStyle w:val="NoSpacing"/>
        <w:rPr>
          <w:rFonts w:ascii="Arial" w:hAnsi="Arial" w:cs="Arial"/>
          <w:sz w:val="24"/>
        </w:rPr>
      </w:pPr>
    </w:p>
    <w:tbl>
      <w:tblPr>
        <w:tblStyle w:val="TableGrid"/>
        <w:tblW w:w="0" w:type="auto"/>
        <w:tblLook w:val="04A0" w:firstRow="1" w:lastRow="0" w:firstColumn="1" w:lastColumn="0" w:noHBand="0" w:noVBand="1"/>
      </w:tblPr>
      <w:tblGrid>
        <w:gridCol w:w="5146"/>
        <w:gridCol w:w="5136"/>
        <w:gridCol w:w="5106"/>
      </w:tblGrid>
      <w:tr w:rsidR="00F53582" w14:paraId="10FC575B" w14:textId="77777777" w:rsidTr="00832B55">
        <w:trPr>
          <w:tblHeader/>
        </w:trPr>
        <w:tc>
          <w:tcPr>
            <w:tcW w:w="15388" w:type="dxa"/>
            <w:gridSpan w:val="3"/>
            <w:shd w:val="clear" w:color="auto" w:fill="FFE599" w:themeFill="accent4" w:themeFillTint="66"/>
          </w:tcPr>
          <w:p w14:paraId="231252B9" w14:textId="77777777" w:rsidR="00F53582" w:rsidRPr="00AB7A8C" w:rsidRDefault="00F53582" w:rsidP="00F53582">
            <w:pPr>
              <w:pStyle w:val="NoSpacing"/>
              <w:ind w:left="-44"/>
              <w:rPr>
                <w:rFonts w:ascii="Arial" w:hAnsi="Arial" w:cs="Arial"/>
                <w:sz w:val="24"/>
              </w:rPr>
            </w:pPr>
            <w:r w:rsidRPr="00AB7A8C">
              <w:rPr>
                <w:rFonts w:ascii="Arial" w:hAnsi="Arial" w:cs="Arial"/>
                <w:sz w:val="24"/>
              </w:rPr>
              <w:t>This authority assessed the significant risks to achieving its objectives and reviewed the adequacy of arrangements to</w:t>
            </w:r>
            <w:r>
              <w:rPr>
                <w:rFonts w:ascii="Arial" w:hAnsi="Arial" w:cs="Arial"/>
                <w:sz w:val="24"/>
              </w:rPr>
              <w:t xml:space="preserve"> </w:t>
            </w:r>
            <w:r w:rsidRPr="00452B3C">
              <w:rPr>
                <w:rFonts w:ascii="Arial" w:hAnsi="Arial" w:cs="Arial"/>
                <w:sz w:val="24"/>
              </w:rPr>
              <w:t>manage these.</w:t>
            </w:r>
          </w:p>
        </w:tc>
      </w:tr>
      <w:tr w:rsidR="00F53582" w14:paraId="578C2973" w14:textId="77777777" w:rsidTr="00544D25">
        <w:trPr>
          <w:tblHeader/>
        </w:trPr>
        <w:tc>
          <w:tcPr>
            <w:tcW w:w="5146" w:type="dxa"/>
            <w:shd w:val="clear" w:color="auto" w:fill="D9D9D9" w:themeFill="background1" w:themeFillShade="D9"/>
          </w:tcPr>
          <w:p w14:paraId="3BAFF0DC" w14:textId="77777777" w:rsidR="00F53582" w:rsidRPr="00012835" w:rsidRDefault="00F53582" w:rsidP="0060508B">
            <w:pPr>
              <w:pStyle w:val="NoSpacing"/>
              <w:rPr>
                <w:rFonts w:ascii="Arial" w:hAnsi="Arial" w:cs="Arial"/>
                <w:b/>
                <w:sz w:val="24"/>
              </w:rPr>
            </w:pPr>
            <w:r>
              <w:rPr>
                <w:rFonts w:ascii="Arial" w:hAnsi="Arial" w:cs="Arial"/>
                <w:b/>
                <w:sz w:val="24"/>
              </w:rPr>
              <w:t>REVIEW</w:t>
            </w:r>
          </w:p>
        </w:tc>
        <w:tc>
          <w:tcPr>
            <w:tcW w:w="5136" w:type="dxa"/>
            <w:shd w:val="clear" w:color="auto" w:fill="D9D9D9" w:themeFill="background1" w:themeFillShade="D9"/>
          </w:tcPr>
          <w:p w14:paraId="67B8079A" w14:textId="77777777" w:rsidR="00F53582" w:rsidRPr="00012835" w:rsidRDefault="00F53582" w:rsidP="0060508B">
            <w:pPr>
              <w:pStyle w:val="NoSpacing"/>
              <w:rPr>
                <w:rFonts w:ascii="Arial" w:hAnsi="Arial" w:cs="Arial"/>
                <w:b/>
                <w:sz w:val="24"/>
              </w:rPr>
            </w:pPr>
            <w:r>
              <w:rPr>
                <w:rFonts w:ascii="Arial" w:hAnsi="Arial" w:cs="Arial"/>
                <w:b/>
                <w:sz w:val="24"/>
              </w:rPr>
              <w:t>COMMENT</w:t>
            </w:r>
          </w:p>
        </w:tc>
        <w:tc>
          <w:tcPr>
            <w:tcW w:w="5106" w:type="dxa"/>
            <w:shd w:val="clear" w:color="auto" w:fill="D9D9D9" w:themeFill="background1" w:themeFillShade="D9"/>
          </w:tcPr>
          <w:p w14:paraId="1A089D6D" w14:textId="77777777" w:rsidR="00F53582" w:rsidRDefault="00F53582" w:rsidP="0060508B">
            <w:pPr>
              <w:pStyle w:val="NoSpacing"/>
              <w:rPr>
                <w:rFonts w:ascii="Arial" w:hAnsi="Arial" w:cs="Arial"/>
                <w:b/>
                <w:sz w:val="24"/>
              </w:rPr>
            </w:pPr>
            <w:r>
              <w:rPr>
                <w:rFonts w:ascii="Arial" w:hAnsi="Arial" w:cs="Arial"/>
                <w:b/>
                <w:sz w:val="24"/>
              </w:rPr>
              <w:t>Action Required</w:t>
            </w:r>
          </w:p>
        </w:tc>
      </w:tr>
      <w:tr w:rsidR="00F53582" w14:paraId="1CDB3057" w14:textId="77777777" w:rsidTr="00F53582">
        <w:tc>
          <w:tcPr>
            <w:tcW w:w="5146" w:type="dxa"/>
          </w:tcPr>
          <w:p w14:paraId="371F0C3A" w14:textId="77777777" w:rsidR="00F53582" w:rsidRDefault="00F53582" w:rsidP="00470F1A">
            <w:pPr>
              <w:pStyle w:val="NoSpacing"/>
              <w:rPr>
                <w:rFonts w:ascii="Arial" w:hAnsi="Arial" w:cs="Arial"/>
                <w:sz w:val="24"/>
              </w:rPr>
            </w:pPr>
            <w:r>
              <w:rPr>
                <w:rFonts w:ascii="Arial" w:hAnsi="Arial" w:cs="Arial"/>
                <w:sz w:val="24"/>
              </w:rPr>
              <w:t>E</w:t>
            </w:r>
            <w:r w:rsidRPr="00AF7A64">
              <w:rPr>
                <w:rFonts w:ascii="Arial" w:hAnsi="Arial" w:cs="Arial"/>
                <w:sz w:val="24"/>
              </w:rPr>
              <w:t>nsure that authorities have prepared, and formally</w:t>
            </w:r>
            <w:r>
              <w:rPr>
                <w:rFonts w:ascii="Arial" w:hAnsi="Arial" w:cs="Arial"/>
                <w:sz w:val="24"/>
              </w:rPr>
              <w:t xml:space="preserve"> </w:t>
            </w:r>
            <w:r w:rsidRPr="00AF7A64">
              <w:rPr>
                <w:rFonts w:ascii="Arial" w:hAnsi="Arial" w:cs="Arial"/>
                <w:sz w:val="24"/>
              </w:rPr>
              <w:t>adopted, at least once annually, an appropriate and</w:t>
            </w:r>
            <w:r>
              <w:rPr>
                <w:rFonts w:ascii="Arial" w:hAnsi="Arial" w:cs="Arial"/>
                <w:sz w:val="24"/>
              </w:rPr>
              <w:t xml:space="preserve"> </w:t>
            </w:r>
            <w:r w:rsidRPr="00AF7A64">
              <w:rPr>
                <w:rFonts w:ascii="Arial" w:hAnsi="Arial" w:cs="Arial"/>
                <w:sz w:val="24"/>
              </w:rPr>
              <w:t>comprehensive register of assessed risks, both regular</w:t>
            </w:r>
            <w:r>
              <w:rPr>
                <w:rFonts w:ascii="Arial" w:hAnsi="Arial" w:cs="Arial"/>
                <w:sz w:val="24"/>
              </w:rPr>
              <w:t xml:space="preserve"> </w:t>
            </w:r>
            <w:r w:rsidRPr="00AF7A64">
              <w:rPr>
                <w:rFonts w:ascii="Arial" w:hAnsi="Arial" w:cs="Arial"/>
                <w:sz w:val="24"/>
              </w:rPr>
              <w:t>and ad hoc</w:t>
            </w:r>
            <w:r>
              <w:rPr>
                <w:rFonts w:ascii="Arial" w:hAnsi="Arial" w:cs="Arial"/>
                <w:sz w:val="24"/>
              </w:rPr>
              <w:t>.</w:t>
            </w:r>
          </w:p>
        </w:tc>
        <w:tc>
          <w:tcPr>
            <w:tcW w:w="5136" w:type="dxa"/>
          </w:tcPr>
          <w:p w14:paraId="3D24D2AE" w14:textId="77777777" w:rsidR="00F53582" w:rsidRDefault="00E510DD" w:rsidP="001F6740">
            <w:pPr>
              <w:pStyle w:val="NoSpacing"/>
              <w:rPr>
                <w:rFonts w:ascii="Arial" w:hAnsi="Arial" w:cs="Arial"/>
                <w:sz w:val="24"/>
              </w:rPr>
            </w:pPr>
            <w:r>
              <w:rPr>
                <w:rFonts w:ascii="Arial" w:hAnsi="Arial" w:cs="Arial"/>
                <w:sz w:val="24"/>
              </w:rPr>
              <w:t>Asset Register is in place and is updated annually.</w:t>
            </w:r>
          </w:p>
        </w:tc>
        <w:tc>
          <w:tcPr>
            <w:tcW w:w="5106" w:type="dxa"/>
          </w:tcPr>
          <w:p w14:paraId="48B32D3C" w14:textId="08DE29E3" w:rsidR="00F53582" w:rsidRDefault="00F53582" w:rsidP="00470F1A">
            <w:pPr>
              <w:pStyle w:val="NoSpacing"/>
              <w:rPr>
                <w:rFonts w:ascii="Arial" w:hAnsi="Arial" w:cs="Arial"/>
                <w:sz w:val="24"/>
              </w:rPr>
            </w:pPr>
          </w:p>
        </w:tc>
      </w:tr>
      <w:tr w:rsidR="00F53582" w14:paraId="73353B4B" w14:textId="77777777" w:rsidTr="00F53582">
        <w:tc>
          <w:tcPr>
            <w:tcW w:w="5146" w:type="dxa"/>
          </w:tcPr>
          <w:p w14:paraId="1FDA2F68" w14:textId="77777777" w:rsidR="00F53582" w:rsidRPr="00882697" w:rsidRDefault="00F53582" w:rsidP="00470F1A">
            <w:pPr>
              <w:pStyle w:val="NoSpacing"/>
              <w:rPr>
                <w:rFonts w:ascii="Arial" w:hAnsi="Arial" w:cs="Arial"/>
                <w:sz w:val="24"/>
              </w:rPr>
            </w:pPr>
            <w:r>
              <w:rPr>
                <w:rFonts w:ascii="Arial" w:hAnsi="Arial" w:cs="Arial"/>
                <w:sz w:val="24"/>
              </w:rPr>
              <w:lastRenderedPageBreak/>
              <w:t>E</w:t>
            </w:r>
            <w:r w:rsidRPr="00A612C1">
              <w:rPr>
                <w:rFonts w:ascii="Arial" w:hAnsi="Arial" w:cs="Arial"/>
                <w:sz w:val="24"/>
              </w:rPr>
              <w:t>nsure that appropriate levels of insurance cover are in</w:t>
            </w:r>
            <w:r>
              <w:rPr>
                <w:rFonts w:ascii="Arial" w:hAnsi="Arial" w:cs="Arial"/>
                <w:sz w:val="24"/>
              </w:rPr>
              <w:t xml:space="preserve"> </w:t>
            </w:r>
            <w:r w:rsidRPr="00A612C1">
              <w:rPr>
                <w:rFonts w:ascii="Arial" w:hAnsi="Arial" w:cs="Arial"/>
                <w:sz w:val="24"/>
              </w:rPr>
              <w:t>place for land, buildings, public, employers’ and hirers’</w:t>
            </w:r>
            <w:r>
              <w:rPr>
                <w:rFonts w:ascii="Arial" w:hAnsi="Arial" w:cs="Arial"/>
                <w:sz w:val="24"/>
              </w:rPr>
              <w:t xml:space="preserve"> </w:t>
            </w:r>
            <w:r w:rsidRPr="00A612C1">
              <w:rPr>
                <w:rFonts w:ascii="Arial" w:hAnsi="Arial" w:cs="Arial"/>
                <w:sz w:val="24"/>
              </w:rPr>
              <w:t>(where applicable) liability, fidelity / employees (including</w:t>
            </w:r>
            <w:r>
              <w:rPr>
                <w:rFonts w:ascii="Arial" w:hAnsi="Arial" w:cs="Arial"/>
                <w:sz w:val="24"/>
              </w:rPr>
              <w:t xml:space="preserve"> </w:t>
            </w:r>
            <w:r w:rsidRPr="00A612C1">
              <w:rPr>
                <w:rFonts w:ascii="Arial" w:hAnsi="Arial" w:cs="Arial"/>
                <w:sz w:val="24"/>
              </w:rPr>
              <w:t>councillors) liability, business interruption and cyber</w:t>
            </w:r>
            <w:r>
              <w:rPr>
                <w:rFonts w:ascii="Arial" w:hAnsi="Arial" w:cs="Arial"/>
                <w:sz w:val="24"/>
              </w:rPr>
              <w:t xml:space="preserve"> </w:t>
            </w:r>
            <w:r w:rsidRPr="00A612C1">
              <w:rPr>
                <w:rFonts w:ascii="Arial" w:hAnsi="Arial" w:cs="Arial"/>
                <w:sz w:val="24"/>
              </w:rPr>
              <w:t>security</w:t>
            </w:r>
            <w:r>
              <w:rPr>
                <w:rFonts w:ascii="Arial" w:hAnsi="Arial" w:cs="Arial"/>
                <w:sz w:val="24"/>
              </w:rPr>
              <w:t>.</w:t>
            </w:r>
          </w:p>
        </w:tc>
        <w:tc>
          <w:tcPr>
            <w:tcW w:w="5136" w:type="dxa"/>
          </w:tcPr>
          <w:p w14:paraId="10596C4B" w14:textId="77777777" w:rsidR="00F53582" w:rsidRDefault="004C35E2" w:rsidP="00CE5F85">
            <w:pPr>
              <w:pStyle w:val="NoSpacing"/>
              <w:rPr>
                <w:rFonts w:ascii="Arial" w:hAnsi="Arial" w:cs="Arial"/>
                <w:sz w:val="24"/>
              </w:rPr>
            </w:pPr>
            <w:r>
              <w:rPr>
                <w:rFonts w:ascii="Arial" w:hAnsi="Arial" w:cs="Arial"/>
                <w:sz w:val="24"/>
              </w:rPr>
              <w:t>Adequate insurance cover is in place</w:t>
            </w:r>
            <w:r w:rsidR="00245D06">
              <w:rPr>
                <w:rFonts w:ascii="Arial" w:hAnsi="Arial" w:cs="Arial"/>
                <w:sz w:val="24"/>
              </w:rPr>
              <w:t>.</w:t>
            </w:r>
          </w:p>
        </w:tc>
        <w:tc>
          <w:tcPr>
            <w:tcW w:w="5106" w:type="dxa"/>
          </w:tcPr>
          <w:p w14:paraId="519C45F9" w14:textId="77777777" w:rsidR="00CE5F85" w:rsidRDefault="00CE5F85" w:rsidP="00244987">
            <w:pPr>
              <w:pStyle w:val="NoSpacing"/>
              <w:rPr>
                <w:rFonts w:ascii="Arial" w:hAnsi="Arial" w:cs="Arial"/>
                <w:sz w:val="24"/>
              </w:rPr>
            </w:pPr>
          </w:p>
        </w:tc>
      </w:tr>
      <w:tr w:rsidR="00F53582" w14:paraId="25B21F87" w14:textId="77777777" w:rsidTr="00F53582">
        <w:tc>
          <w:tcPr>
            <w:tcW w:w="5146" w:type="dxa"/>
          </w:tcPr>
          <w:p w14:paraId="5C30A448" w14:textId="77777777" w:rsidR="00F53582" w:rsidRPr="009C50BC" w:rsidRDefault="00F53582" w:rsidP="00470F1A">
            <w:pPr>
              <w:pStyle w:val="NoSpacing"/>
              <w:rPr>
                <w:rFonts w:ascii="Arial" w:hAnsi="Arial" w:cs="Arial"/>
                <w:sz w:val="24"/>
                <w:highlight w:val="yellow"/>
              </w:rPr>
            </w:pPr>
            <w:r w:rsidRPr="00835AC1">
              <w:rPr>
                <w:rFonts w:ascii="Arial" w:hAnsi="Arial" w:cs="Arial"/>
                <w:sz w:val="24"/>
              </w:rPr>
              <w:t>Ensure that appropriate arrangements are in place for monitoring play areas, open spaces and sports pitches: such reviews should be undertaken by appropriately qualified external inspectors or, if by officers or members, that they have received the appropriate training and accreditation.</w:t>
            </w:r>
          </w:p>
        </w:tc>
        <w:tc>
          <w:tcPr>
            <w:tcW w:w="5136" w:type="dxa"/>
          </w:tcPr>
          <w:p w14:paraId="511B37B2" w14:textId="77777777" w:rsidR="00F53582" w:rsidRDefault="004C35E2" w:rsidP="00470F1A">
            <w:pPr>
              <w:pStyle w:val="NoSpacing"/>
              <w:rPr>
                <w:rFonts w:ascii="Arial" w:hAnsi="Arial" w:cs="Arial"/>
                <w:sz w:val="24"/>
              </w:rPr>
            </w:pPr>
            <w:r>
              <w:rPr>
                <w:rFonts w:ascii="Arial" w:hAnsi="Arial" w:cs="Arial"/>
                <w:sz w:val="24"/>
              </w:rPr>
              <w:t>No play areas are managed by the Parish Council.</w:t>
            </w:r>
          </w:p>
        </w:tc>
        <w:tc>
          <w:tcPr>
            <w:tcW w:w="5106" w:type="dxa"/>
          </w:tcPr>
          <w:p w14:paraId="1C3483D4" w14:textId="77777777" w:rsidR="00F53582" w:rsidRDefault="00F53582" w:rsidP="00470F1A">
            <w:pPr>
              <w:pStyle w:val="NoSpacing"/>
              <w:rPr>
                <w:rFonts w:ascii="Arial" w:hAnsi="Arial" w:cs="Arial"/>
                <w:sz w:val="24"/>
              </w:rPr>
            </w:pPr>
          </w:p>
        </w:tc>
      </w:tr>
      <w:tr w:rsidR="00F53582" w14:paraId="1422AF88" w14:textId="77777777" w:rsidTr="00F53582">
        <w:tc>
          <w:tcPr>
            <w:tcW w:w="5146" w:type="dxa"/>
          </w:tcPr>
          <w:p w14:paraId="3D704AC5" w14:textId="77777777" w:rsidR="00F53582" w:rsidRPr="00882697" w:rsidRDefault="00F53582" w:rsidP="00470F1A">
            <w:pPr>
              <w:pStyle w:val="NoSpacing"/>
              <w:rPr>
                <w:rFonts w:ascii="Arial" w:hAnsi="Arial" w:cs="Arial"/>
                <w:sz w:val="24"/>
              </w:rPr>
            </w:pPr>
            <w:r>
              <w:rPr>
                <w:rFonts w:ascii="Arial" w:hAnsi="Arial" w:cs="Arial"/>
                <w:sz w:val="24"/>
              </w:rPr>
              <w:t>R</w:t>
            </w:r>
            <w:r w:rsidRPr="00470F1A">
              <w:rPr>
                <w:rFonts w:ascii="Arial" w:hAnsi="Arial" w:cs="Arial"/>
                <w:sz w:val="24"/>
              </w:rPr>
              <w:t>eview the effectiveness of internal control carried out</w:t>
            </w:r>
            <w:r>
              <w:rPr>
                <w:rFonts w:ascii="Arial" w:hAnsi="Arial" w:cs="Arial"/>
                <w:sz w:val="24"/>
              </w:rPr>
              <w:t xml:space="preserve"> </w:t>
            </w:r>
            <w:r w:rsidRPr="00470F1A">
              <w:rPr>
                <w:rFonts w:ascii="Arial" w:hAnsi="Arial" w:cs="Arial"/>
                <w:sz w:val="24"/>
              </w:rPr>
              <w:t>by the authority</w:t>
            </w:r>
            <w:r>
              <w:rPr>
                <w:rFonts w:ascii="Arial" w:hAnsi="Arial" w:cs="Arial"/>
                <w:sz w:val="24"/>
              </w:rPr>
              <w:t>.</w:t>
            </w:r>
          </w:p>
        </w:tc>
        <w:tc>
          <w:tcPr>
            <w:tcW w:w="5136" w:type="dxa"/>
          </w:tcPr>
          <w:p w14:paraId="17F14168" w14:textId="77777777" w:rsidR="00F53582" w:rsidRDefault="00E510DD" w:rsidP="001242CF">
            <w:pPr>
              <w:pStyle w:val="NoSpacing"/>
              <w:rPr>
                <w:rFonts w:ascii="Arial" w:hAnsi="Arial" w:cs="Arial"/>
                <w:sz w:val="24"/>
              </w:rPr>
            </w:pPr>
            <w:r>
              <w:rPr>
                <w:rFonts w:ascii="Arial" w:hAnsi="Arial" w:cs="Arial"/>
                <w:sz w:val="24"/>
              </w:rPr>
              <w:t>Satisfactory internal controls are in place and observed.</w:t>
            </w:r>
          </w:p>
        </w:tc>
        <w:tc>
          <w:tcPr>
            <w:tcW w:w="5106" w:type="dxa"/>
          </w:tcPr>
          <w:p w14:paraId="1D670475" w14:textId="77777777" w:rsidR="00F53582" w:rsidRDefault="00F53582" w:rsidP="00470F1A">
            <w:pPr>
              <w:pStyle w:val="NoSpacing"/>
              <w:rPr>
                <w:rFonts w:ascii="Arial" w:hAnsi="Arial" w:cs="Arial"/>
                <w:sz w:val="24"/>
              </w:rPr>
            </w:pPr>
          </w:p>
        </w:tc>
      </w:tr>
    </w:tbl>
    <w:p w14:paraId="11B4C2A2" w14:textId="77777777" w:rsidR="00D2139E" w:rsidRDefault="00D2139E" w:rsidP="00D2139E">
      <w:pPr>
        <w:pStyle w:val="NoSpacing"/>
        <w:rPr>
          <w:rFonts w:ascii="Arial" w:hAnsi="Arial" w:cs="Arial"/>
          <w:sz w:val="24"/>
        </w:rPr>
      </w:pPr>
    </w:p>
    <w:tbl>
      <w:tblPr>
        <w:tblStyle w:val="TableGrid"/>
        <w:tblW w:w="0" w:type="auto"/>
        <w:tblLook w:val="04A0" w:firstRow="1" w:lastRow="0" w:firstColumn="1" w:lastColumn="0" w:noHBand="0" w:noVBand="1"/>
      </w:tblPr>
      <w:tblGrid>
        <w:gridCol w:w="5143"/>
        <w:gridCol w:w="5137"/>
        <w:gridCol w:w="5108"/>
      </w:tblGrid>
      <w:tr w:rsidR="00F53582" w14:paraId="106DE24A" w14:textId="77777777" w:rsidTr="00663D4C">
        <w:trPr>
          <w:tblHeader/>
        </w:trPr>
        <w:tc>
          <w:tcPr>
            <w:tcW w:w="15388" w:type="dxa"/>
            <w:gridSpan w:val="3"/>
            <w:shd w:val="clear" w:color="auto" w:fill="FFE599" w:themeFill="accent4" w:themeFillTint="66"/>
          </w:tcPr>
          <w:p w14:paraId="5E9B8C9A" w14:textId="77777777" w:rsidR="00F53582" w:rsidRPr="002213ED" w:rsidRDefault="00F53582" w:rsidP="00F53582">
            <w:pPr>
              <w:pStyle w:val="NoSpacing"/>
              <w:ind w:left="-44"/>
              <w:rPr>
                <w:rFonts w:ascii="Arial" w:hAnsi="Arial" w:cs="Arial"/>
                <w:sz w:val="24"/>
              </w:rPr>
            </w:pPr>
            <w:r w:rsidRPr="002213ED">
              <w:rPr>
                <w:rFonts w:ascii="Arial" w:hAnsi="Arial" w:cs="Arial"/>
                <w:sz w:val="24"/>
              </w:rPr>
              <w:t>The precept or rates requirement resulted from an adequate budgetary process; progress against the budget was regularly monitored; and</w:t>
            </w:r>
            <w:r>
              <w:rPr>
                <w:rFonts w:ascii="Arial" w:hAnsi="Arial" w:cs="Arial"/>
                <w:sz w:val="24"/>
              </w:rPr>
              <w:t xml:space="preserve"> </w:t>
            </w:r>
            <w:r w:rsidRPr="00452B3C">
              <w:rPr>
                <w:rFonts w:ascii="Arial" w:hAnsi="Arial" w:cs="Arial"/>
                <w:sz w:val="24"/>
              </w:rPr>
              <w:t>reserves were appropriate.</w:t>
            </w:r>
          </w:p>
        </w:tc>
      </w:tr>
      <w:tr w:rsidR="00F53582" w14:paraId="23390476" w14:textId="77777777" w:rsidTr="00A35C43">
        <w:trPr>
          <w:tblHeader/>
        </w:trPr>
        <w:tc>
          <w:tcPr>
            <w:tcW w:w="5143" w:type="dxa"/>
            <w:shd w:val="clear" w:color="auto" w:fill="D9D9D9" w:themeFill="background1" w:themeFillShade="D9"/>
          </w:tcPr>
          <w:p w14:paraId="628EEB66" w14:textId="77777777" w:rsidR="00F53582" w:rsidRPr="00012835" w:rsidRDefault="00F53582" w:rsidP="0060508B">
            <w:pPr>
              <w:pStyle w:val="NoSpacing"/>
              <w:rPr>
                <w:rFonts w:ascii="Arial" w:hAnsi="Arial" w:cs="Arial"/>
                <w:b/>
                <w:sz w:val="24"/>
              </w:rPr>
            </w:pPr>
            <w:r>
              <w:rPr>
                <w:rFonts w:ascii="Arial" w:hAnsi="Arial" w:cs="Arial"/>
                <w:b/>
                <w:sz w:val="24"/>
              </w:rPr>
              <w:t>REVIEW</w:t>
            </w:r>
          </w:p>
        </w:tc>
        <w:tc>
          <w:tcPr>
            <w:tcW w:w="5137" w:type="dxa"/>
            <w:shd w:val="clear" w:color="auto" w:fill="D9D9D9" w:themeFill="background1" w:themeFillShade="D9"/>
          </w:tcPr>
          <w:p w14:paraId="1FE9A2F0" w14:textId="77777777" w:rsidR="00F53582" w:rsidRPr="00012835" w:rsidRDefault="00F53582" w:rsidP="0060508B">
            <w:pPr>
              <w:pStyle w:val="NoSpacing"/>
              <w:rPr>
                <w:rFonts w:ascii="Arial" w:hAnsi="Arial" w:cs="Arial"/>
                <w:b/>
                <w:sz w:val="24"/>
              </w:rPr>
            </w:pPr>
            <w:r>
              <w:rPr>
                <w:rFonts w:ascii="Arial" w:hAnsi="Arial" w:cs="Arial"/>
                <w:b/>
                <w:sz w:val="24"/>
              </w:rPr>
              <w:t>COMMENT</w:t>
            </w:r>
          </w:p>
        </w:tc>
        <w:tc>
          <w:tcPr>
            <w:tcW w:w="5108" w:type="dxa"/>
            <w:shd w:val="clear" w:color="auto" w:fill="D9D9D9" w:themeFill="background1" w:themeFillShade="D9"/>
          </w:tcPr>
          <w:p w14:paraId="611CA6D4" w14:textId="77777777" w:rsidR="00F53582" w:rsidRDefault="00F53582" w:rsidP="0060508B">
            <w:pPr>
              <w:pStyle w:val="NoSpacing"/>
              <w:rPr>
                <w:rFonts w:ascii="Arial" w:hAnsi="Arial" w:cs="Arial"/>
                <w:b/>
                <w:sz w:val="24"/>
              </w:rPr>
            </w:pPr>
            <w:r>
              <w:rPr>
                <w:rFonts w:ascii="Arial" w:hAnsi="Arial" w:cs="Arial"/>
                <w:b/>
                <w:sz w:val="24"/>
              </w:rPr>
              <w:t>Action Required</w:t>
            </w:r>
          </w:p>
        </w:tc>
      </w:tr>
      <w:tr w:rsidR="00F53582" w14:paraId="01E2CBBB" w14:textId="77777777" w:rsidTr="00F53582">
        <w:tc>
          <w:tcPr>
            <w:tcW w:w="5143" w:type="dxa"/>
          </w:tcPr>
          <w:p w14:paraId="5D6CD67E" w14:textId="77777777" w:rsidR="00F53582" w:rsidRDefault="00F53582" w:rsidP="00124C9D">
            <w:pPr>
              <w:pStyle w:val="NoSpacing"/>
              <w:rPr>
                <w:rFonts w:ascii="Arial" w:hAnsi="Arial" w:cs="Arial"/>
                <w:sz w:val="24"/>
              </w:rPr>
            </w:pPr>
            <w:r w:rsidRPr="00124C9D">
              <w:rPr>
                <w:rFonts w:ascii="Arial" w:hAnsi="Arial" w:cs="Arial"/>
                <w:sz w:val="24"/>
              </w:rPr>
              <w:t>Ensure that the full Authority, not a committee, has</w:t>
            </w:r>
            <w:r>
              <w:rPr>
                <w:rFonts w:ascii="Arial" w:hAnsi="Arial" w:cs="Arial"/>
                <w:sz w:val="24"/>
              </w:rPr>
              <w:t xml:space="preserve"> </w:t>
            </w:r>
            <w:r w:rsidRPr="00124C9D">
              <w:rPr>
                <w:rFonts w:ascii="Arial" w:hAnsi="Arial" w:cs="Arial"/>
                <w:sz w:val="24"/>
              </w:rPr>
              <w:t>considered, approved and adopted the annual precept</w:t>
            </w:r>
            <w:r>
              <w:rPr>
                <w:rFonts w:ascii="Arial" w:hAnsi="Arial" w:cs="Arial"/>
                <w:sz w:val="24"/>
              </w:rPr>
              <w:t xml:space="preserve"> </w:t>
            </w:r>
            <w:r w:rsidRPr="00124C9D">
              <w:rPr>
                <w:rFonts w:ascii="Arial" w:hAnsi="Arial" w:cs="Arial"/>
                <w:sz w:val="24"/>
              </w:rPr>
              <w:t>for the coming year in accordance with the required</w:t>
            </w:r>
            <w:r>
              <w:rPr>
                <w:rFonts w:ascii="Arial" w:hAnsi="Arial" w:cs="Arial"/>
                <w:sz w:val="24"/>
              </w:rPr>
              <w:t xml:space="preserve"> </w:t>
            </w:r>
            <w:r w:rsidRPr="00124C9D">
              <w:rPr>
                <w:rFonts w:ascii="Arial" w:hAnsi="Arial" w:cs="Arial"/>
                <w:sz w:val="24"/>
              </w:rPr>
              <w:t>parent Authority timetable</w:t>
            </w:r>
            <w:r>
              <w:rPr>
                <w:rFonts w:ascii="Arial" w:hAnsi="Arial" w:cs="Arial"/>
                <w:sz w:val="24"/>
              </w:rPr>
              <w:t>.</w:t>
            </w:r>
          </w:p>
        </w:tc>
        <w:tc>
          <w:tcPr>
            <w:tcW w:w="5137" w:type="dxa"/>
          </w:tcPr>
          <w:p w14:paraId="5F4A394F" w14:textId="77777777" w:rsidR="00A35C43" w:rsidRDefault="00E510DD" w:rsidP="001242CF">
            <w:pPr>
              <w:pStyle w:val="NoSpacing"/>
              <w:rPr>
                <w:rFonts w:ascii="Arial" w:hAnsi="Arial" w:cs="Arial"/>
                <w:sz w:val="24"/>
              </w:rPr>
            </w:pPr>
            <w:r>
              <w:rPr>
                <w:rFonts w:ascii="Arial" w:hAnsi="Arial" w:cs="Arial"/>
                <w:sz w:val="24"/>
              </w:rPr>
              <w:t xml:space="preserve">Minute </w:t>
            </w:r>
            <w:r w:rsidR="003058A0">
              <w:rPr>
                <w:rFonts w:ascii="Arial" w:hAnsi="Arial" w:cs="Arial"/>
                <w:sz w:val="24"/>
              </w:rPr>
              <w:t>7/23/90(i)</w:t>
            </w:r>
            <w:r w:rsidR="00DB78E9">
              <w:rPr>
                <w:rFonts w:ascii="Arial" w:hAnsi="Arial" w:cs="Arial"/>
                <w:sz w:val="24"/>
              </w:rPr>
              <w:t xml:space="preserve"> for 2024/25.</w:t>
            </w:r>
          </w:p>
          <w:p w14:paraId="336D7F62" w14:textId="6D077884" w:rsidR="00DB78E9" w:rsidRDefault="00DB78E9" w:rsidP="001242CF">
            <w:pPr>
              <w:pStyle w:val="NoSpacing"/>
              <w:rPr>
                <w:rFonts w:ascii="Arial" w:hAnsi="Arial" w:cs="Arial"/>
                <w:sz w:val="24"/>
              </w:rPr>
            </w:pPr>
            <w:r>
              <w:rPr>
                <w:rFonts w:ascii="Arial" w:hAnsi="Arial" w:cs="Arial"/>
                <w:sz w:val="24"/>
              </w:rPr>
              <w:t xml:space="preserve">Minute </w:t>
            </w:r>
            <w:r w:rsidR="00832B55" w:rsidRPr="00832B55">
              <w:rPr>
                <w:rFonts w:ascii="Arial" w:hAnsi="Arial" w:cs="Arial"/>
                <w:sz w:val="24"/>
              </w:rPr>
              <w:t>7/24/181</w:t>
            </w:r>
            <w:r w:rsidR="00832B55">
              <w:rPr>
                <w:rFonts w:ascii="Arial" w:hAnsi="Arial" w:cs="Arial"/>
                <w:sz w:val="24"/>
              </w:rPr>
              <w:t xml:space="preserve"> (g)</w:t>
            </w:r>
          </w:p>
        </w:tc>
        <w:tc>
          <w:tcPr>
            <w:tcW w:w="5108" w:type="dxa"/>
          </w:tcPr>
          <w:p w14:paraId="0ABCA3C1" w14:textId="77777777" w:rsidR="00F53582" w:rsidRDefault="00F53582" w:rsidP="0060508B">
            <w:pPr>
              <w:pStyle w:val="NoSpacing"/>
              <w:rPr>
                <w:rFonts w:ascii="Arial" w:hAnsi="Arial" w:cs="Arial"/>
                <w:sz w:val="24"/>
              </w:rPr>
            </w:pPr>
          </w:p>
        </w:tc>
      </w:tr>
      <w:tr w:rsidR="00F53582" w14:paraId="77979CA3" w14:textId="77777777" w:rsidTr="00F53582">
        <w:tc>
          <w:tcPr>
            <w:tcW w:w="5143" w:type="dxa"/>
          </w:tcPr>
          <w:p w14:paraId="74AE6347" w14:textId="77777777" w:rsidR="00F53582" w:rsidRPr="00882697" w:rsidRDefault="00F53582" w:rsidP="00B9228D">
            <w:pPr>
              <w:pStyle w:val="NoSpacing"/>
              <w:rPr>
                <w:rFonts w:ascii="Arial" w:hAnsi="Arial" w:cs="Arial"/>
                <w:sz w:val="24"/>
              </w:rPr>
            </w:pPr>
            <w:r>
              <w:rPr>
                <w:rFonts w:ascii="Arial" w:hAnsi="Arial" w:cs="Arial"/>
                <w:sz w:val="24"/>
              </w:rPr>
              <w:t>E</w:t>
            </w:r>
            <w:r w:rsidRPr="00B9228D">
              <w:rPr>
                <w:rFonts w:ascii="Arial" w:hAnsi="Arial" w:cs="Arial"/>
                <w:sz w:val="24"/>
              </w:rPr>
              <w:t>nsure that current year budget reports are prepared</w:t>
            </w:r>
            <w:r>
              <w:rPr>
                <w:rFonts w:ascii="Arial" w:hAnsi="Arial" w:cs="Arial"/>
                <w:sz w:val="24"/>
              </w:rPr>
              <w:t xml:space="preserve"> </w:t>
            </w:r>
            <w:r w:rsidRPr="00B9228D">
              <w:rPr>
                <w:rFonts w:ascii="Arial" w:hAnsi="Arial" w:cs="Arial"/>
                <w:sz w:val="24"/>
              </w:rPr>
              <w:t>and submitted to Authority / Committees periodically</w:t>
            </w:r>
            <w:r>
              <w:rPr>
                <w:rFonts w:ascii="Arial" w:hAnsi="Arial" w:cs="Arial"/>
                <w:sz w:val="24"/>
              </w:rPr>
              <w:t xml:space="preserve"> </w:t>
            </w:r>
            <w:r w:rsidRPr="00B9228D">
              <w:rPr>
                <w:rFonts w:ascii="Arial" w:hAnsi="Arial" w:cs="Arial"/>
                <w:sz w:val="24"/>
              </w:rPr>
              <w:t>during the year with appropriate commentary on any</w:t>
            </w:r>
            <w:r>
              <w:rPr>
                <w:rFonts w:ascii="Arial" w:hAnsi="Arial" w:cs="Arial"/>
                <w:sz w:val="24"/>
              </w:rPr>
              <w:t xml:space="preserve"> </w:t>
            </w:r>
            <w:r w:rsidRPr="00B9228D">
              <w:rPr>
                <w:rFonts w:ascii="Arial" w:hAnsi="Arial" w:cs="Arial"/>
                <w:sz w:val="24"/>
              </w:rPr>
              <w:t>significant variances</w:t>
            </w:r>
            <w:r>
              <w:rPr>
                <w:rFonts w:ascii="Arial" w:hAnsi="Arial" w:cs="Arial"/>
                <w:sz w:val="24"/>
              </w:rPr>
              <w:t>.</w:t>
            </w:r>
          </w:p>
        </w:tc>
        <w:tc>
          <w:tcPr>
            <w:tcW w:w="5137" w:type="dxa"/>
          </w:tcPr>
          <w:p w14:paraId="61238A49" w14:textId="44E74E70" w:rsidR="00F53582" w:rsidRDefault="00832B55" w:rsidP="0060508B">
            <w:pPr>
              <w:pStyle w:val="NoSpacing"/>
              <w:rPr>
                <w:rFonts w:ascii="Arial" w:hAnsi="Arial" w:cs="Arial"/>
                <w:sz w:val="24"/>
              </w:rPr>
            </w:pPr>
            <w:r>
              <w:rPr>
                <w:rFonts w:ascii="Arial" w:hAnsi="Arial" w:cs="Arial"/>
                <w:sz w:val="24"/>
              </w:rPr>
              <w:t>Budget reports are prepared and reviewed by Council.</w:t>
            </w:r>
          </w:p>
        </w:tc>
        <w:tc>
          <w:tcPr>
            <w:tcW w:w="5108" w:type="dxa"/>
          </w:tcPr>
          <w:p w14:paraId="2B7D0E3A" w14:textId="77777777" w:rsidR="00F53582" w:rsidRDefault="00F53582" w:rsidP="0060508B">
            <w:pPr>
              <w:pStyle w:val="NoSpacing"/>
              <w:rPr>
                <w:rFonts w:ascii="Arial" w:hAnsi="Arial" w:cs="Arial"/>
                <w:sz w:val="24"/>
              </w:rPr>
            </w:pPr>
          </w:p>
        </w:tc>
      </w:tr>
      <w:tr w:rsidR="00F53582" w14:paraId="22F2E1C8" w14:textId="77777777" w:rsidTr="00F53582">
        <w:tc>
          <w:tcPr>
            <w:tcW w:w="5143" w:type="dxa"/>
          </w:tcPr>
          <w:p w14:paraId="0E6103B1" w14:textId="77777777" w:rsidR="00F53582" w:rsidRPr="00882697" w:rsidRDefault="00F53582" w:rsidP="00B9228D">
            <w:pPr>
              <w:pStyle w:val="NoSpacing"/>
              <w:rPr>
                <w:rFonts w:ascii="Arial" w:hAnsi="Arial" w:cs="Arial"/>
                <w:sz w:val="24"/>
              </w:rPr>
            </w:pPr>
            <w:r>
              <w:rPr>
                <w:rFonts w:ascii="Arial" w:hAnsi="Arial" w:cs="Arial"/>
                <w:sz w:val="24"/>
              </w:rPr>
              <w:t>R</w:t>
            </w:r>
            <w:r w:rsidRPr="00B9228D">
              <w:rPr>
                <w:rFonts w:ascii="Arial" w:hAnsi="Arial" w:cs="Arial"/>
                <w:sz w:val="24"/>
              </w:rPr>
              <w:t>eview the budget performance either during the year or</w:t>
            </w:r>
            <w:r>
              <w:rPr>
                <w:rFonts w:ascii="Arial" w:hAnsi="Arial" w:cs="Arial"/>
                <w:sz w:val="24"/>
              </w:rPr>
              <w:t xml:space="preserve"> </w:t>
            </w:r>
            <w:r w:rsidRPr="00B9228D">
              <w:rPr>
                <w:rFonts w:ascii="Arial" w:hAnsi="Arial" w:cs="Arial"/>
                <w:sz w:val="24"/>
              </w:rPr>
              <w:t>at the financial year-end seeking explanations for any</w:t>
            </w:r>
            <w:r>
              <w:rPr>
                <w:rFonts w:ascii="Arial" w:hAnsi="Arial" w:cs="Arial"/>
                <w:sz w:val="24"/>
              </w:rPr>
              <w:t xml:space="preserve"> </w:t>
            </w:r>
            <w:r w:rsidRPr="00B9228D">
              <w:rPr>
                <w:rFonts w:ascii="Arial" w:hAnsi="Arial" w:cs="Arial"/>
                <w:sz w:val="24"/>
              </w:rPr>
              <w:t>significant or unanticipated variances</w:t>
            </w:r>
            <w:r>
              <w:rPr>
                <w:rFonts w:ascii="Arial" w:hAnsi="Arial" w:cs="Arial"/>
                <w:sz w:val="24"/>
              </w:rPr>
              <w:t>.</w:t>
            </w:r>
          </w:p>
        </w:tc>
        <w:tc>
          <w:tcPr>
            <w:tcW w:w="5137" w:type="dxa"/>
          </w:tcPr>
          <w:p w14:paraId="3AD7551F" w14:textId="3E7E2855" w:rsidR="00F53582" w:rsidRDefault="00832B55" w:rsidP="00F434F3">
            <w:pPr>
              <w:pStyle w:val="NoSpacing"/>
              <w:rPr>
                <w:rFonts w:ascii="Arial" w:hAnsi="Arial" w:cs="Arial"/>
                <w:sz w:val="24"/>
              </w:rPr>
            </w:pPr>
            <w:r>
              <w:rPr>
                <w:rFonts w:ascii="Arial" w:hAnsi="Arial" w:cs="Arial"/>
                <w:sz w:val="24"/>
              </w:rPr>
              <w:t>This is undertaken.</w:t>
            </w:r>
          </w:p>
        </w:tc>
        <w:tc>
          <w:tcPr>
            <w:tcW w:w="5108" w:type="dxa"/>
          </w:tcPr>
          <w:p w14:paraId="71E96C76" w14:textId="77777777" w:rsidR="00F53582" w:rsidRDefault="00F53582" w:rsidP="0060508B">
            <w:pPr>
              <w:pStyle w:val="NoSpacing"/>
              <w:rPr>
                <w:rFonts w:ascii="Arial" w:hAnsi="Arial" w:cs="Arial"/>
                <w:sz w:val="24"/>
              </w:rPr>
            </w:pPr>
          </w:p>
        </w:tc>
      </w:tr>
      <w:tr w:rsidR="00F53582" w14:paraId="6A381B82" w14:textId="77777777" w:rsidTr="00F53582">
        <w:tc>
          <w:tcPr>
            <w:tcW w:w="5143" w:type="dxa"/>
          </w:tcPr>
          <w:p w14:paraId="5ACC7352" w14:textId="77777777" w:rsidR="00F53582" w:rsidRPr="007A3470" w:rsidRDefault="00F53582" w:rsidP="007A3470">
            <w:pPr>
              <w:pStyle w:val="NoSpacing"/>
              <w:rPr>
                <w:rFonts w:ascii="Arial" w:hAnsi="Arial" w:cs="Arial"/>
                <w:sz w:val="24"/>
              </w:rPr>
            </w:pPr>
            <w:r>
              <w:rPr>
                <w:rFonts w:ascii="Arial" w:hAnsi="Arial" w:cs="Arial"/>
                <w:sz w:val="24"/>
              </w:rPr>
              <w:lastRenderedPageBreak/>
              <w:t>E</w:t>
            </w:r>
            <w:r w:rsidRPr="007A3470">
              <w:rPr>
                <w:rFonts w:ascii="Arial" w:hAnsi="Arial" w:cs="Arial"/>
                <w:sz w:val="24"/>
              </w:rPr>
              <w:t>nsure that the Authority has considered the</w:t>
            </w:r>
          </w:p>
          <w:p w14:paraId="7070FD6F" w14:textId="77777777" w:rsidR="00F53582" w:rsidRPr="00882697" w:rsidRDefault="00F53582" w:rsidP="007A3470">
            <w:pPr>
              <w:pStyle w:val="NoSpacing"/>
              <w:rPr>
                <w:rFonts w:ascii="Arial" w:hAnsi="Arial" w:cs="Arial"/>
                <w:sz w:val="24"/>
              </w:rPr>
            </w:pPr>
            <w:r w:rsidRPr="007A3470">
              <w:rPr>
                <w:rFonts w:ascii="Arial" w:hAnsi="Arial" w:cs="Arial"/>
                <w:sz w:val="24"/>
              </w:rPr>
              <w:t>establishment of specific earmarked reserves and,</w:t>
            </w:r>
            <w:r>
              <w:rPr>
                <w:rFonts w:ascii="Arial" w:hAnsi="Arial" w:cs="Arial"/>
                <w:sz w:val="24"/>
              </w:rPr>
              <w:t xml:space="preserve"> </w:t>
            </w:r>
            <w:r w:rsidRPr="007A3470">
              <w:rPr>
                <w:rFonts w:ascii="Arial" w:hAnsi="Arial" w:cs="Arial"/>
                <w:sz w:val="24"/>
              </w:rPr>
              <w:t>ideally, reviews them annually as part of the budget</w:t>
            </w:r>
            <w:r>
              <w:rPr>
                <w:rFonts w:ascii="Arial" w:hAnsi="Arial" w:cs="Arial"/>
                <w:sz w:val="24"/>
              </w:rPr>
              <w:t xml:space="preserve"> </w:t>
            </w:r>
            <w:r w:rsidRPr="007A3470">
              <w:rPr>
                <w:rFonts w:ascii="Arial" w:hAnsi="Arial" w:cs="Arial"/>
                <w:sz w:val="24"/>
              </w:rPr>
              <w:t>assessment process</w:t>
            </w:r>
          </w:p>
        </w:tc>
        <w:tc>
          <w:tcPr>
            <w:tcW w:w="5137" w:type="dxa"/>
          </w:tcPr>
          <w:p w14:paraId="39B773B3" w14:textId="77777777" w:rsidR="00F53582" w:rsidRDefault="004C35E2" w:rsidP="0060508B">
            <w:pPr>
              <w:pStyle w:val="NoSpacing"/>
              <w:rPr>
                <w:rFonts w:ascii="Arial" w:hAnsi="Arial" w:cs="Arial"/>
                <w:sz w:val="24"/>
              </w:rPr>
            </w:pPr>
            <w:r>
              <w:rPr>
                <w:rFonts w:ascii="Arial" w:hAnsi="Arial" w:cs="Arial"/>
                <w:sz w:val="24"/>
              </w:rPr>
              <w:t xml:space="preserve">Earmarked reserves </w:t>
            </w:r>
            <w:r w:rsidR="003058A0">
              <w:rPr>
                <w:rFonts w:ascii="Arial" w:hAnsi="Arial" w:cs="Arial"/>
                <w:sz w:val="24"/>
              </w:rPr>
              <w:t>have been reviewed, adopted and minuted.</w:t>
            </w:r>
          </w:p>
        </w:tc>
        <w:tc>
          <w:tcPr>
            <w:tcW w:w="5108" w:type="dxa"/>
          </w:tcPr>
          <w:p w14:paraId="4DDE74EA" w14:textId="77777777" w:rsidR="00F53582" w:rsidRDefault="00F53582" w:rsidP="0060508B">
            <w:pPr>
              <w:pStyle w:val="NoSpacing"/>
              <w:rPr>
                <w:rFonts w:ascii="Arial" w:hAnsi="Arial" w:cs="Arial"/>
                <w:sz w:val="24"/>
              </w:rPr>
            </w:pPr>
          </w:p>
        </w:tc>
      </w:tr>
      <w:tr w:rsidR="00F53582" w14:paraId="65DFEA37" w14:textId="77777777" w:rsidTr="00F53582">
        <w:tc>
          <w:tcPr>
            <w:tcW w:w="5143" w:type="dxa"/>
          </w:tcPr>
          <w:p w14:paraId="058436A7" w14:textId="77777777" w:rsidR="00F53582" w:rsidRPr="00882697" w:rsidRDefault="00F53582" w:rsidP="007A3470">
            <w:pPr>
              <w:pStyle w:val="NoSpacing"/>
              <w:rPr>
                <w:rFonts w:ascii="Arial" w:hAnsi="Arial" w:cs="Arial"/>
                <w:sz w:val="24"/>
              </w:rPr>
            </w:pPr>
            <w:r w:rsidRPr="007A3470">
              <w:rPr>
                <w:rFonts w:ascii="Arial" w:hAnsi="Arial" w:cs="Arial"/>
                <w:sz w:val="24"/>
              </w:rPr>
              <w:t>Ensure that the precept received in the accounts</w:t>
            </w:r>
            <w:r>
              <w:rPr>
                <w:rFonts w:ascii="Arial" w:hAnsi="Arial" w:cs="Arial"/>
                <w:sz w:val="24"/>
              </w:rPr>
              <w:t xml:space="preserve"> </w:t>
            </w:r>
            <w:r w:rsidRPr="007A3470">
              <w:rPr>
                <w:rFonts w:ascii="Arial" w:hAnsi="Arial" w:cs="Arial"/>
                <w:sz w:val="24"/>
              </w:rPr>
              <w:t>matches the prior year submission form to the relevant</w:t>
            </w:r>
            <w:r>
              <w:rPr>
                <w:rFonts w:ascii="Arial" w:hAnsi="Arial" w:cs="Arial"/>
                <w:sz w:val="24"/>
              </w:rPr>
              <w:t xml:space="preserve"> </w:t>
            </w:r>
            <w:r w:rsidRPr="007A3470">
              <w:rPr>
                <w:rFonts w:ascii="Arial" w:hAnsi="Arial" w:cs="Arial"/>
                <w:sz w:val="24"/>
              </w:rPr>
              <w:t xml:space="preserve">authority and the </w:t>
            </w:r>
            <w:hyperlink r:id="rId8" w:anchor="council-tax-statistics-for-town-and-parish-councils-in-england" w:history="1">
              <w:r w:rsidRPr="007A3470">
                <w:rPr>
                  <w:rStyle w:val="Hyperlink"/>
                  <w:rFonts w:ascii="Arial" w:hAnsi="Arial" w:cs="Arial"/>
                  <w:sz w:val="24"/>
                </w:rPr>
                <w:t>public record of precepted amounts.</w:t>
              </w:r>
            </w:hyperlink>
          </w:p>
        </w:tc>
        <w:tc>
          <w:tcPr>
            <w:tcW w:w="5137" w:type="dxa"/>
          </w:tcPr>
          <w:p w14:paraId="3C3151C6" w14:textId="17FA25D3" w:rsidR="00F53582" w:rsidRDefault="00663D4C" w:rsidP="0060508B">
            <w:pPr>
              <w:pStyle w:val="NoSpacing"/>
              <w:rPr>
                <w:rFonts w:ascii="Arial" w:hAnsi="Arial" w:cs="Arial"/>
                <w:sz w:val="24"/>
              </w:rPr>
            </w:pPr>
            <w:r>
              <w:rPr>
                <w:rFonts w:ascii="Arial" w:hAnsi="Arial" w:cs="Arial"/>
                <w:sz w:val="24"/>
              </w:rPr>
              <w:t>Verified.</w:t>
            </w:r>
          </w:p>
        </w:tc>
        <w:tc>
          <w:tcPr>
            <w:tcW w:w="5108" w:type="dxa"/>
          </w:tcPr>
          <w:p w14:paraId="4B1B001B" w14:textId="77777777" w:rsidR="00F53582" w:rsidRDefault="00F53582" w:rsidP="0060508B">
            <w:pPr>
              <w:pStyle w:val="NoSpacing"/>
              <w:rPr>
                <w:rFonts w:ascii="Arial" w:hAnsi="Arial" w:cs="Arial"/>
                <w:sz w:val="24"/>
              </w:rPr>
            </w:pPr>
          </w:p>
        </w:tc>
      </w:tr>
    </w:tbl>
    <w:p w14:paraId="5A293B16" w14:textId="77777777" w:rsidR="00D2139E" w:rsidRDefault="00D2139E" w:rsidP="00D2139E">
      <w:pPr>
        <w:pStyle w:val="NoSpacing"/>
        <w:rPr>
          <w:rFonts w:ascii="Arial" w:hAnsi="Arial" w:cs="Arial"/>
          <w:sz w:val="24"/>
        </w:rPr>
      </w:pPr>
    </w:p>
    <w:tbl>
      <w:tblPr>
        <w:tblStyle w:val="TableGrid"/>
        <w:tblW w:w="0" w:type="auto"/>
        <w:tblLook w:val="04A0" w:firstRow="1" w:lastRow="0" w:firstColumn="1" w:lastColumn="0" w:noHBand="0" w:noVBand="1"/>
      </w:tblPr>
      <w:tblGrid>
        <w:gridCol w:w="5144"/>
        <w:gridCol w:w="5137"/>
        <w:gridCol w:w="5107"/>
      </w:tblGrid>
      <w:tr w:rsidR="00F53582" w14:paraId="17F78437" w14:textId="77777777" w:rsidTr="00663D4C">
        <w:trPr>
          <w:tblHeader/>
        </w:trPr>
        <w:tc>
          <w:tcPr>
            <w:tcW w:w="15388" w:type="dxa"/>
            <w:gridSpan w:val="3"/>
            <w:shd w:val="clear" w:color="auto" w:fill="FFE599" w:themeFill="accent4" w:themeFillTint="66"/>
          </w:tcPr>
          <w:p w14:paraId="7ACCA589" w14:textId="77777777" w:rsidR="00F53582" w:rsidRPr="00592FD2" w:rsidRDefault="00F53582" w:rsidP="00F53582">
            <w:pPr>
              <w:pStyle w:val="NoSpacing"/>
              <w:ind w:left="-44"/>
              <w:rPr>
                <w:rFonts w:ascii="Arial" w:hAnsi="Arial" w:cs="Arial"/>
                <w:sz w:val="24"/>
              </w:rPr>
            </w:pPr>
            <w:r w:rsidRPr="00592FD2">
              <w:rPr>
                <w:rFonts w:ascii="Arial" w:hAnsi="Arial" w:cs="Arial"/>
                <w:sz w:val="24"/>
              </w:rPr>
              <w:t>Expected income was fully received based on correct prices, properly recorded and promptly banked; and VAT</w:t>
            </w:r>
            <w:r>
              <w:rPr>
                <w:rFonts w:ascii="Arial" w:hAnsi="Arial" w:cs="Arial"/>
                <w:sz w:val="24"/>
              </w:rPr>
              <w:t xml:space="preserve"> </w:t>
            </w:r>
            <w:r w:rsidRPr="00452B3C">
              <w:rPr>
                <w:rFonts w:ascii="Arial" w:hAnsi="Arial" w:cs="Arial"/>
                <w:sz w:val="24"/>
              </w:rPr>
              <w:t>appropriately accounted for.</w:t>
            </w:r>
          </w:p>
        </w:tc>
      </w:tr>
      <w:tr w:rsidR="00F53582" w14:paraId="1C34C28A" w14:textId="77777777" w:rsidTr="00052120">
        <w:trPr>
          <w:tblHeader/>
        </w:trPr>
        <w:tc>
          <w:tcPr>
            <w:tcW w:w="5144" w:type="dxa"/>
            <w:shd w:val="clear" w:color="auto" w:fill="D9D9D9" w:themeFill="background1" w:themeFillShade="D9"/>
          </w:tcPr>
          <w:p w14:paraId="0D97E6CF" w14:textId="77777777" w:rsidR="00F53582" w:rsidRPr="00012835" w:rsidRDefault="00F53582" w:rsidP="0060508B">
            <w:pPr>
              <w:pStyle w:val="NoSpacing"/>
              <w:rPr>
                <w:rFonts w:ascii="Arial" w:hAnsi="Arial" w:cs="Arial"/>
                <w:b/>
                <w:sz w:val="24"/>
              </w:rPr>
            </w:pPr>
            <w:r>
              <w:rPr>
                <w:rFonts w:ascii="Arial" w:hAnsi="Arial" w:cs="Arial"/>
                <w:b/>
                <w:sz w:val="24"/>
              </w:rPr>
              <w:t>REVIEW</w:t>
            </w:r>
          </w:p>
        </w:tc>
        <w:tc>
          <w:tcPr>
            <w:tcW w:w="5137" w:type="dxa"/>
            <w:shd w:val="clear" w:color="auto" w:fill="D9D9D9" w:themeFill="background1" w:themeFillShade="D9"/>
          </w:tcPr>
          <w:p w14:paraId="177E48DA" w14:textId="77777777" w:rsidR="00F53582" w:rsidRPr="00012835" w:rsidRDefault="00F53582" w:rsidP="0060508B">
            <w:pPr>
              <w:pStyle w:val="NoSpacing"/>
              <w:rPr>
                <w:rFonts w:ascii="Arial" w:hAnsi="Arial" w:cs="Arial"/>
                <w:b/>
                <w:sz w:val="24"/>
              </w:rPr>
            </w:pPr>
            <w:r>
              <w:rPr>
                <w:rFonts w:ascii="Arial" w:hAnsi="Arial" w:cs="Arial"/>
                <w:b/>
                <w:sz w:val="24"/>
              </w:rPr>
              <w:t>COMMENT</w:t>
            </w:r>
          </w:p>
        </w:tc>
        <w:tc>
          <w:tcPr>
            <w:tcW w:w="5107" w:type="dxa"/>
            <w:shd w:val="clear" w:color="auto" w:fill="D9D9D9" w:themeFill="background1" w:themeFillShade="D9"/>
          </w:tcPr>
          <w:p w14:paraId="62BD88C4" w14:textId="77777777" w:rsidR="00F53582" w:rsidRDefault="00F53582" w:rsidP="0060508B">
            <w:pPr>
              <w:pStyle w:val="NoSpacing"/>
              <w:rPr>
                <w:rFonts w:ascii="Arial" w:hAnsi="Arial" w:cs="Arial"/>
                <w:b/>
                <w:sz w:val="24"/>
              </w:rPr>
            </w:pPr>
            <w:r>
              <w:rPr>
                <w:rFonts w:ascii="Arial" w:hAnsi="Arial" w:cs="Arial"/>
                <w:b/>
                <w:sz w:val="24"/>
              </w:rPr>
              <w:t>Action Required</w:t>
            </w:r>
          </w:p>
        </w:tc>
      </w:tr>
      <w:tr w:rsidR="00F53582" w14:paraId="15CF439F" w14:textId="77777777" w:rsidTr="00F53582">
        <w:tc>
          <w:tcPr>
            <w:tcW w:w="5144" w:type="dxa"/>
          </w:tcPr>
          <w:p w14:paraId="2F17DADC" w14:textId="77777777" w:rsidR="00F53582" w:rsidRDefault="00F53582" w:rsidP="006E078B">
            <w:pPr>
              <w:pStyle w:val="NoSpacing"/>
              <w:rPr>
                <w:rFonts w:ascii="Arial" w:hAnsi="Arial" w:cs="Arial"/>
                <w:sz w:val="24"/>
              </w:rPr>
            </w:pPr>
            <w:r>
              <w:rPr>
                <w:rFonts w:ascii="Arial" w:hAnsi="Arial" w:cs="Arial"/>
                <w:sz w:val="24"/>
              </w:rPr>
              <w:t>R</w:t>
            </w:r>
            <w:r w:rsidRPr="006E078B">
              <w:rPr>
                <w:rFonts w:ascii="Arial" w:hAnsi="Arial" w:cs="Arial"/>
                <w:sz w:val="24"/>
              </w:rPr>
              <w:t>eview “Aged debtor” listings to ensure appropriate</w:t>
            </w:r>
            <w:r>
              <w:rPr>
                <w:rFonts w:ascii="Arial" w:hAnsi="Arial" w:cs="Arial"/>
                <w:sz w:val="24"/>
              </w:rPr>
              <w:t xml:space="preserve"> </w:t>
            </w:r>
            <w:r w:rsidRPr="006E078B">
              <w:rPr>
                <w:rFonts w:ascii="Arial" w:hAnsi="Arial" w:cs="Arial"/>
                <w:sz w:val="24"/>
              </w:rPr>
              <w:t>follow up action is in place</w:t>
            </w:r>
            <w:r>
              <w:rPr>
                <w:rFonts w:ascii="Arial" w:hAnsi="Arial" w:cs="Arial"/>
                <w:sz w:val="24"/>
              </w:rPr>
              <w:t>.</w:t>
            </w:r>
          </w:p>
        </w:tc>
        <w:tc>
          <w:tcPr>
            <w:tcW w:w="5137" w:type="dxa"/>
          </w:tcPr>
          <w:p w14:paraId="413402A3" w14:textId="33021FA5" w:rsidR="00F53582" w:rsidRDefault="00663D4C" w:rsidP="0060508B">
            <w:pPr>
              <w:pStyle w:val="NoSpacing"/>
              <w:rPr>
                <w:rFonts w:ascii="Arial" w:hAnsi="Arial" w:cs="Arial"/>
                <w:sz w:val="24"/>
              </w:rPr>
            </w:pPr>
            <w:r>
              <w:rPr>
                <w:rFonts w:ascii="Arial" w:hAnsi="Arial" w:cs="Arial"/>
                <w:sz w:val="24"/>
              </w:rPr>
              <w:t>No aged debtors identified.</w:t>
            </w:r>
          </w:p>
        </w:tc>
        <w:tc>
          <w:tcPr>
            <w:tcW w:w="5107" w:type="dxa"/>
          </w:tcPr>
          <w:p w14:paraId="03560375" w14:textId="77777777" w:rsidR="00F53582" w:rsidRDefault="00F53582" w:rsidP="0060508B">
            <w:pPr>
              <w:pStyle w:val="NoSpacing"/>
              <w:rPr>
                <w:rFonts w:ascii="Arial" w:hAnsi="Arial" w:cs="Arial"/>
                <w:sz w:val="24"/>
              </w:rPr>
            </w:pPr>
          </w:p>
        </w:tc>
      </w:tr>
      <w:tr w:rsidR="00F53582" w14:paraId="0041E8F2" w14:textId="77777777" w:rsidTr="00F53582">
        <w:tc>
          <w:tcPr>
            <w:tcW w:w="5144" w:type="dxa"/>
          </w:tcPr>
          <w:p w14:paraId="0596E075" w14:textId="77777777" w:rsidR="00F53582" w:rsidRPr="00882697" w:rsidRDefault="00F53582" w:rsidP="008F4EC8">
            <w:pPr>
              <w:pStyle w:val="NoSpacing"/>
              <w:rPr>
                <w:rFonts w:ascii="Arial" w:hAnsi="Arial" w:cs="Arial"/>
                <w:sz w:val="24"/>
              </w:rPr>
            </w:pPr>
            <w:r w:rsidRPr="000915A2">
              <w:rPr>
                <w:rFonts w:ascii="Arial" w:hAnsi="Arial" w:cs="Arial"/>
                <w:sz w:val="24"/>
              </w:rPr>
              <w:t>Leases: ensure that leases are reviewed in a timely</w:t>
            </w:r>
            <w:r>
              <w:rPr>
                <w:rFonts w:ascii="Arial" w:hAnsi="Arial" w:cs="Arial"/>
                <w:sz w:val="24"/>
              </w:rPr>
              <w:t xml:space="preserve"> </w:t>
            </w:r>
            <w:r w:rsidRPr="000915A2">
              <w:rPr>
                <w:rFonts w:ascii="Arial" w:hAnsi="Arial" w:cs="Arial"/>
                <w:sz w:val="24"/>
              </w:rPr>
              <w:t>manner in accordance with the terms of the lease and</w:t>
            </w:r>
            <w:r>
              <w:rPr>
                <w:rFonts w:ascii="Arial" w:hAnsi="Arial" w:cs="Arial"/>
                <w:sz w:val="24"/>
              </w:rPr>
              <w:t xml:space="preserve"> </w:t>
            </w:r>
            <w:r w:rsidRPr="000915A2">
              <w:rPr>
                <w:rFonts w:ascii="Arial" w:hAnsi="Arial" w:cs="Arial"/>
                <w:sz w:val="24"/>
              </w:rPr>
              <w:t>rents similarly reviewed appropriately at the due time</w:t>
            </w:r>
            <w:r>
              <w:rPr>
                <w:rFonts w:ascii="Arial" w:hAnsi="Arial" w:cs="Arial"/>
                <w:sz w:val="24"/>
              </w:rPr>
              <w:t>.</w:t>
            </w:r>
          </w:p>
        </w:tc>
        <w:tc>
          <w:tcPr>
            <w:tcW w:w="5137" w:type="dxa"/>
          </w:tcPr>
          <w:p w14:paraId="082D8D99" w14:textId="5884D505" w:rsidR="00D034FB" w:rsidRPr="00F412AF" w:rsidRDefault="004C35E2" w:rsidP="00307495">
            <w:pPr>
              <w:pStyle w:val="NoSpacing"/>
              <w:rPr>
                <w:rFonts w:ascii="Arial" w:hAnsi="Arial" w:cs="Arial"/>
                <w:sz w:val="24"/>
              </w:rPr>
            </w:pPr>
            <w:r>
              <w:rPr>
                <w:rFonts w:ascii="Arial" w:hAnsi="Arial" w:cs="Arial"/>
                <w:sz w:val="24"/>
              </w:rPr>
              <w:t xml:space="preserve">No leases </w:t>
            </w:r>
            <w:r w:rsidR="00663D4C">
              <w:rPr>
                <w:rFonts w:ascii="Arial" w:hAnsi="Arial" w:cs="Arial"/>
                <w:sz w:val="24"/>
              </w:rPr>
              <w:t>have been entered into</w:t>
            </w:r>
            <w:r>
              <w:rPr>
                <w:rFonts w:ascii="Arial" w:hAnsi="Arial" w:cs="Arial"/>
                <w:sz w:val="24"/>
              </w:rPr>
              <w:t>.</w:t>
            </w:r>
          </w:p>
        </w:tc>
        <w:tc>
          <w:tcPr>
            <w:tcW w:w="5107" w:type="dxa"/>
          </w:tcPr>
          <w:p w14:paraId="569DD6AF" w14:textId="77777777" w:rsidR="00F53582" w:rsidRDefault="00F53582" w:rsidP="0060508B">
            <w:pPr>
              <w:pStyle w:val="NoSpacing"/>
              <w:rPr>
                <w:rFonts w:ascii="Arial" w:hAnsi="Arial" w:cs="Arial"/>
                <w:sz w:val="24"/>
              </w:rPr>
            </w:pPr>
          </w:p>
        </w:tc>
      </w:tr>
      <w:tr w:rsidR="00F53582" w14:paraId="4704DD24" w14:textId="77777777" w:rsidTr="00F53582">
        <w:tc>
          <w:tcPr>
            <w:tcW w:w="5144" w:type="dxa"/>
          </w:tcPr>
          <w:p w14:paraId="7B923891" w14:textId="77777777" w:rsidR="00F53582" w:rsidRPr="00882697" w:rsidRDefault="00F53582" w:rsidP="008F4EC8">
            <w:pPr>
              <w:pStyle w:val="NoSpacing"/>
              <w:rPr>
                <w:rFonts w:ascii="Arial" w:hAnsi="Arial" w:cs="Arial"/>
                <w:sz w:val="24"/>
              </w:rPr>
            </w:pPr>
            <w:r w:rsidRPr="000915A2">
              <w:rPr>
                <w:rFonts w:ascii="Arial" w:hAnsi="Arial" w:cs="Arial"/>
                <w:sz w:val="24"/>
              </w:rPr>
              <w:t>Other variable income streams: ensure that appropriate</w:t>
            </w:r>
            <w:r>
              <w:rPr>
                <w:rFonts w:ascii="Arial" w:hAnsi="Arial" w:cs="Arial"/>
                <w:sz w:val="24"/>
              </w:rPr>
              <w:t xml:space="preserve"> </w:t>
            </w:r>
            <w:r w:rsidRPr="000915A2">
              <w:rPr>
                <w:rFonts w:ascii="Arial" w:hAnsi="Arial" w:cs="Arial"/>
                <w:sz w:val="24"/>
              </w:rPr>
              <w:t>control procedures and documentation are in existence</w:t>
            </w:r>
            <w:r>
              <w:rPr>
                <w:rFonts w:ascii="Arial" w:hAnsi="Arial" w:cs="Arial"/>
                <w:sz w:val="24"/>
              </w:rPr>
              <w:t xml:space="preserve"> </w:t>
            </w:r>
            <w:r w:rsidRPr="000915A2">
              <w:rPr>
                <w:rFonts w:ascii="Arial" w:hAnsi="Arial" w:cs="Arial"/>
                <w:sz w:val="24"/>
              </w:rPr>
              <w:t>to provide a clear audit trail through to invoicing and</w:t>
            </w:r>
            <w:r>
              <w:rPr>
                <w:rFonts w:ascii="Arial" w:hAnsi="Arial" w:cs="Arial"/>
                <w:sz w:val="24"/>
              </w:rPr>
              <w:t xml:space="preserve"> </w:t>
            </w:r>
            <w:r w:rsidRPr="000915A2">
              <w:rPr>
                <w:rFonts w:ascii="Arial" w:hAnsi="Arial" w:cs="Arial"/>
                <w:sz w:val="24"/>
              </w:rPr>
              <w:t>recovery of all such income</w:t>
            </w:r>
            <w:r>
              <w:rPr>
                <w:rFonts w:ascii="Arial" w:hAnsi="Arial" w:cs="Arial"/>
                <w:sz w:val="24"/>
              </w:rPr>
              <w:t>.</w:t>
            </w:r>
          </w:p>
        </w:tc>
        <w:tc>
          <w:tcPr>
            <w:tcW w:w="5137" w:type="dxa"/>
          </w:tcPr>
          <w:p w14:paraId="33911CC5" w14:textId="2CE8CF5A" w:rsidR="00F53582" w:rsidRDefault="00AD015B" w:rsidP="0060508B">
            <w:pPr>
              <w:pStyle w:val="NoSpacing"/>
              <w:rPr>
                <w:rFonts w:ascii="Arial" w:hAnsi="Arial" w:cs="Arial"/>
                <w:sz w:val="24"/>
              </w:rPr>
            </w:pPr>
            <w:r>
              <w:rPr>
                <w:rFonts w:ascii="Arial" w:hAnsi="Arial" w:cs="Arial"/>
                <w:sz w:val="24"/>
              </w:rPr>
              <w:t xml:space="preserve">Adequate controls </w:t>
            </w:r>
            <w:r w:rsidR="00663D4C">
              <w:rPr>
                <w:rFonts w:ascii="Arial" w:hAnsi="Arial" w:cs="Arial"/>
                <w:sz w:val="24"/>
              </w:rPr>
              <w:t xml:space="preserve">are </w:t>
            </w:r>
            <w:r>
              <w:rPr>
                <w:rFonts w:ascii="Arial" w:hAnsi="Arial" w:cs="Arial"/>
                <w:sz w:val="24"/>
              </w:rPr>
              <w:t xml:space="preserve">in place for size of council </w:t>
            </w:r>
            <w:r w:rsidR="00663D4C">
              <w:rPr>
                <w:rFonts w:ascii="Arial" w:hAnsi="Arial" w:cs="Arial"/>
                <w:sz w:val="24"/>
              </w:rPr>
              <w:t>with</w:t>
            </w:r>
            <w:r>
              <w:rPr>
                <w:rFonts w:ascii="Arial" w:hAnsi="Arial" w:cs="Arial"/>
                <w:sz w:val="24"/>
              </w:rPr>
              <w:t xml:space="preserve"> limited income streams.</w:t>
            </w:r>
          </w:p>
        </w:tc>
        <w:tc>
          <w:tcPr>
            <w:tcW w:w="5107" w:type="dxa"/>
          </w:tcPr>
          <w:p w14:paraId="610990CC" w14:textId="77777777" w:rsidR="00F53582" w:rsidRDefault="00F53582" w:rsidP="0060508B">
            <w:pPr>
              <w:pStyle w:val="NoSpacing"/>
              <w:rPr>
                <w:rFonts w:ascii="Arial" w:hAnsi="Arial" w:cs="Arial"/>
                <w:sz w:val="24"/>
              </w:rPr>
            </w:pPr>
          </w:p>
        </w:tc>
      </w:tr>
      <w:tr w:rsidR="00F53582" w14:paraId="3B05358D" w14:textId="77777777" w:rsidTr="00F53582">
        <w:tc>
          <w:tcPr>
            <w:tcW w:w="5144" w:type="dxa"/>
          </w:tcPr>
          <w:p w14:paraId="20A491A9" w14:textId="77777777" w:rsidR="00F53582" w:rsidRPr="00882697" w:rsidRDefault="00F53582" w:rsidP="009A260A">
            <w:pPr>
              <w:pStyle w:val="NoSpacing"/>
              <w:rPr>
                <w:rFonts w:ascii="Arial" w:hAnsi="Arial" w:cs="Arial"/>
                <w:sz w:val="24"/>
              </w:rPr>
            </w:pPr>
            <w:r w:rsidRPr="008F4EC8">
              <w:rPr>
                <w:rFonts w:ascii="Arial" w:hAnsi="Arial" w:cs="Arial"/>
                <w:sz w:val="24"/>
              </w:rPr>
              <w:t>Where amounts are receivable on set dates during the</w:t>
            </w:r>
            <w:r>
              <w:rPr>
                <w:rFonts w:ascii="Arial" w:hAnsi="Arial" w:cs="Arial"/>
                <w:sz w:val="24"/>
              </w:rPr>
              <w:t xml:space="preserve"> </w:t>
            </w:r>
            <w:r w:rsidRPr="008F4EC8">
              <w:rPr>
                <w:rFonts w:ascii="Arial" w:hAnsi="Arial" w:cs="Arial"/>
                <w:sz w:val="24"/>
              </w:rPr>
              <w:t>year, ensure that an appropriate control record is</w:t>
            </w:r>
            <w:r>
              <w:rPr>
                <w:rFonts w:ascii="Arial" w:hAnsi="Arial" w:cs="Arial"/>
                <w:sz w:val="24"/>
              </w:rPr>
              <w:t xml:space="preserve"> </w:t>
            </w:r>
            <w:r w:rsidRPr="008F4EC8">
              <w:rPr>
                <w:rFonts w:ascii="Arial" w:hAnsi="Arial" w:cs="Arial"/>
                <w:sz w:val="24"/>
              </w:rPr>
              <w:t>maintained duly identifying the date(s) on which income</w:t>
            </w:r>
            <w:r>
              <w:rPr>
                <w:rFonts w:ascii="Arial" w:hAnsi="Arial" w:cs="Arial"/>
                <w:sz w:val="24"/>
              </w:rPr>
              <w:t xml:space="preserve"> </w:t>
            </w:r>
            <w:r w:rsidRPr="008F4EC8">
              <w:rPr>
                <w:rFonts w:ascii="Arial" w:hAnsi="Arial" w:cs="Arial"/>
                <w:sz w:val="24"/>
              </w:rPr>
              <w:t>is due and actually received / banked</w:t>
            </w:r>
            <w:r>
              <w:rPr>
                <w:rFonts w:ascii="Arial" w:hAnsi="Arial" w:cs="Arial"/>
                <w:sz w:val="24"/>
              </w:rPr>
              <w:t>.</w:t>
            </w:r>
          </w:p>
        </w:tc>
        <w:tc>
          <w:tcPr>
            <w:tcW w:w="5137" w:type="dxa"/>
          </w:tcPr>
          <w:p w14:paraId="6474C33B" w14:textId="631EC06C" w:rsidR="00F53582" w:rsidRDefault="00663D4C" w:rsidP="00061846">
            <w:pPr>
              <w:pStyle w:val="NoSpacing"/>
              <w:rPr>
                <w:rFonts w:ascii="Arial" w:hAnsi="Arial" w:cs="Arial"/>
                <w:sz w:val="24"/>
              </w:rPr>
            </w:pPr>
            <w:r>
              <w:rPr>
                <w:rFonts w:ascii="Arial" w:hAnsi="Arial" w:cs="Arial"/>
                <w:sz w:val="24"/>
              </w:rPr>
              <w:t>Verified.</w:t>
            </w:r>
          </w:p>
        </w:tc>
        <w:tc>
          <w:tcPr>
            <w:tcW w:w="5107" w:type="dxa"/>
          </w:tcPr>
          <w:p w14:paraId="6E72892B" w14:textId="77777777" w:rsidR="00F53582" w:rsidRDefault="00F53582" w:rsidP="0060508B">
            <w:pPr>
              <w:pStyle w:val="NoSpacing"/>
              <w:rPr>
                <w:rFonts w:ascii="Arial" w:hAnsi="Arial" w:cs="Arial"/>
                <w:sz w:val="24"/>
              </w:rPr>
            </w:pPr>
          </w:p>
        </w:tc>
      </w:tr>
    </w:tbl>
    <w:p w14:paraId="51E430AC" w14:textId="77777777" w:rsidR="00D2139E" w:rsidRDefault="00D2139E" w:rsidP="00D2139E">
      <w:pPr>
        <w:pStyle w:val="NoSpacing"/>
        <w:rPr>
          <w:rFonts w:ascii="Arial" w:hAnsi="Arial" w:cs="Arial"/>
          <w:sz w:val="24"/>
        </w:rPr>
      </w:pPr>
    </w:p>
    <w:tbl>
      <w:tblPr>
        <w:tblStyle w:val="TableGrid"/>
        <w:tblW w:w="0" w:type="auto"/>
        <w:tblLook w:val="04A0" w:firstRow="1" w:lastRow="0" w:firstColumn="1" w:lastColumn="0" w:noHBand="0" w:noVBand="1"/>
      </w:tblPr>
      <w:tblGrid>
        <w:gridCol w:w="5144"/>
        <w:gridCol w:w="5137"/>
        <w:gridCol w:w="5107"/>
      </w:tblGrid>
      <w:tr w:rsidR="00127E45" w14:paraId="4880A60E" w14:textId="77777777" w:rsidTr="00663D4C">
        <w:trPr>
          <w:tblHeader/>
        </w:trPr>
        <w:tc>
          <w:tcPr>
            <w:tcW w:w="15388" w:type="dxa"/>
            <w:gridSpan w:val="3"/>
            <w:shd w:val="clear" w:color="auto" w:fill="FFE599" w:themeFill="accent4" w:themeFillTint="66"/>
          </w:tcPr>
          <w:p w14:paraId="3A2C1724" w14:textId="77777777" w:rsidR="00127E45" w:rsidRPr="000E723B" w:rsidRDefault="00127E45" w:rsidP="00127E45">
            <w:pPr>
              <w:pStyle w:val="NoSpacing"/>
              <w:ind w:left="-44"/>
              <w:rPr>
                <w:rFonts w:ascii="Arial" w:hAnsi="Arial" w:cs="Arial"/>
                <w:sz w:val="24"/>
              </w:rPr>
            </w:pPr>
            <w:r w:rsidRPr="000E723B">
              <w:rPr>
                <w:rFonts w:ascii="Arial" w:hAnsi="Arial" w:cs="Arial"/>
                <w:sz w:val="24"/>
              </w:rPr>
              <w:t>Petty Cash payments were properly supported by receipts, all petty cash expenditure was approved and VAT</w:t>
            </w:r>
            <w:r>
              <w:rPr>
                <w:rFonts w:ascii="Arial" w:hAnsi="Arial" w:cs="Arial"/>
                <w:sz w:val="24"/>
              </w:rPr>
              <w:t xml:space="preserve"> </w:t>
            </w:r>
            <w:r w:rsidRPr="00452B3C">
              <w:rPr>
                <w:rFonts w:ascii="Arial" w:hAnsi="Arial" w:cs="Arial"/>
                <w:sz w:val="24"/>
              </w:rPr>
              <w:t>appropriately accounted for</w:t>
            </w:r>
            <w:r>
              <w:rPr>
                <w:rFonts w:ascii="Arial" w:hAnsi="Arial" w:cs="Arial"/>
                <w:sz w:val="24"/>
              </w:rPr>
              <w:t>.</w:t>
            </w:r>
          </w:p>
        </w:tc>
      </w:tr>
      <w:tr w:rsidR="00127E45" w14:paraId="7BE7CE54" w14:textId="77777777" w:rsidTr="00E41BC3">
        <w:trPr>
          <w:tblHeader/>
        </w:trPr>
        <w:tc>
          <w:tcPr>
            <w:tcW w:w="5144" w:type="dxa"/>
            <w:shd w:val="clear" w:color="auto" w:fill="D9D9D9" w:themeFill="background1" w:themeFillShade="D9"/>
          </w:tcPr>
          <w:p w14:paraId="0A6F4919" w14:textId="77777777" w:rsidR="00127E45" w:rsidRPr="00012835" w:rsidRDefault="00127E45" w:rsidP="0060508B">
            <w:pPr>
              <w:pStyle w:val="NoSpacing"/>
              <w:rPr>
                <w:rFonts w:ascii="Arial" w:hAnsi="Arial" w:cs="Arial"/>
                <w:b/>
                <w:sz w:val="24"/>
              </w:rPr>
            </w:pPr>
            <w:r>
              <w:rPr>
                <w:rFonts w:ascii="Arial" w:hAnsi="Arial" w:cs="Arial"/>
                <w:b/>
                <w:sz w:val="24"/>
              </w:rPr>
              <w:t>REVIEW</w:t>
            </w:r>
          </w:p>
        </w:tc>
        <w:tc>
          <w:tcPr>
            <w:tcW w:w="5137" w:type="dxa"/>
            <w:shd w:val="clear" w:color="auto" w:fill="D9D9D9" w:themeFill="background1" w:themeFillShade="D9"/>
          </w:tcPr>
          <w:p w14:paraId="6A53E7AC" w14:textId="77777777" w:rsidR="00127E45" w:rsidRPr="00012835" w:rsidRDefault="00127E45" w:rsidP="0060508B">
            <w:pPr>
              <w:pStyle w:val="NoSpacing"/>
              <w:rPr>
                <w:rFonts w:ascii="Arial" w:hAnsi="Arial" w:cs="Arial"/>
                <w:b/>
                <w:sz w:val="24"/>
              </w:rPr>
            </w:pPr>
            <w:r>
              <w:rPr>
                <w:rFonts w:ascii="Arial" w:hAnsi="Arial" w:cs="Arial"/>
                <w:b/>
                <w:sz w:val="24"/>
              </w:rPr>
              <w:t>COMMENT</w:t>
            </w:r>
          </w:p>
        </w:tc>
        <w:tc>
          <w:tcPr>
            <w:tcW w:w="5107" w:type="dxa"/>
            <w:shd w:val="clear" w:color="auto" w:fill="D9D9D9" w:themeFill="background1" w:themeFillShade="D9"/>
          </w:tcPr>
          <w:p w14:paraId="2FEB960A" w14:textId="77777777" w:rsidR="00127E45" w:rsidRDefault="00127E45" w:rsidP="0060508B">
            <w:pPr>
              <w:pStyle w:val="NoSpacing"/>
              <w:rPr>
                <w:rFonts w:ascii="Arial" w:hAnsi="Arial" w:cs="Arial"/>
                <w:b/>
                <w:sz w:val="24"/>
              </w:rPr>
            </w:pPr>
            <w:r>
              <w:rPr>
                <w:rFonts w:ascii="Arial" w:hAnsi="Arial" w:cs="Arial"/>
                <w:b/>
                <w:sz w:val="24"/>
              </w:rPr>
              <w:t>Action Required</w:t>
            </w:r>
          </w:p>
        </w:tc>
      </w:tr>
      <w:tr w:rsidR="00127E45" w14:paraId="6B464477" w14:textId="77777777" w:rsidTr="00127E45">
        <w:tc>
          <w:tcPr>
            <w:tcW w:w="5144" w:type="dxa"/>
          </w:tcPr>
          <w:p w14:paraId="06E35E69" w14:textId="77777777" w:rsidR="00127E45" w:rsidRDefault="00127E45" w:rsidP="00B825B9">
            <w:pPr>
              <w:pStyle w:val="NoSpacing"/>
              <w:rPr>
                <w:rFonts w:ascii="Arial" w:hAnsi="Arial" w:cs="Arial"/>
                <w:sz w:val="24"/>
              </w:rPr>
            </w:pPr>
            <w:r>
              <w:rPr>
                <w:rFonts w:ascii="Arial" w:hAnsi="Arial" w:cs="Arial"/>
                <w:sz w:val="24"/>
              </w:rPr>
              <w:t>A</w:t>
            </w:r>
            <w:r w:rsidRPr="00B825B9">
              <w:rPr>
                <w:rFonts w:ascii="Arial" w:hAnsi="Arial" w:cs="Arial"/>
                <w:sz w:val="24"/>
              </w:rPr>
              <w:t xml:space="preserve"> number of authorities are now running down and</w:t>
            </w:r>
            <w:r>
              <w:rPr>
                <w:rFonts w:ascii="Arial" w:hAnsi="Arial" w:cs="Arial"/>
                <w:sz w:val="24"/>
              </w:rPr>
              <w:t xml:space="preserve"> </w:t>
            </w:r>
            <w:r w:rsidRPr="00B825B9">
              <w:rPr>
                <w:rFonts w:ascii="Arial" w:hAnsi="Arial" w:cs="Arial"/>
                <w:sz w:val="24"/>
              </w:rPr>
              <w:t xml:space="preserve">closing their petty cash accounts and </w:t>
            </w:r>
            <w:r w:rsidRPr="00B825B9">
              <w:rPr>
                <w:rFonts w:ascii="Arial" w:hAnsi="Arial" w:cs="Arial"/>
                <w:sz w:val="24"/>
              </w:rPr>
              <w:lastRenderedPageBreak/>
              <w:t>using debit / credit</w:t>
            </w:r>
            <w:r>
              <w:rPr>
                <w:rFonts w:ascii="Arial" w:hAnsi="Arial" w:cs="Arial"/>
                <w:sz w:val="24"/>
              </w:rPr>
              <w:t xml:space="preserve"> </w:t>
            </w:r>
            <w:r w:rsidRPr="00B825B9">
              <w:rPr>
                <w:rFonts w:ascii="Arial" w:hAnsi="Arial" w:cs="Arial"/>
                <w:sz w:val="24"/>
              </w:rPr>
              <w:t>cards for ad hoc purchases. Consequently, a “Not</w:t>
            </w:r>
            <w:r>
              <w:rPr>
                <w:rFonts w:ascii="Arial" w:hAnsi="Arial" w:cs="Arial"/>
                <w:sz w:val="24"/>
              </w:rPr>
              <w:t xml:space="preserve"> </w:t>
            </w:r>
            <w:r w:rsidRPr="00B825B9">
              <w:rPr>
                <w:rFonts w:ascii="Arial" w:hAnsi="Arial" w:cs="Arial"/>
                <w:sz w:val="24"/>
              </w:rPr>
              <w:t>covered” response is frequently required in this area.</w:t>
            </w:r>
          </w:p>
        </w:tc>
        <w:tc>
          <w:tcPr>
            <w:tcW w:w="5137" w:type="dxa"/>
          </w:tcPr>
          <w:p w14:paraId="5BA99937" w14:textId="510A39C8" w:rsidR="00127E45" w:rsidRDefault="00663D4C" w:rsidP="0060508B">
            <w:pPr>
              <w:pStyle w:val="NoSpacing"/>
              <w:rPr>
                <w:rFonts w:ascii="Arial" w:hAnsi="Arial" w:cs="Arial"/>
                <w:sz w:val="24"/>
              </w:rPr>
            </w:pPr>
            <w:r>
              <w:rPr>
                <w:rFonts w:ascii="Arial" w:hAnsi="Arial" w:cs="Arial"/>
                <w:sz w:val="24"/>
              </w:rPr>
              <w:lastRenderedPageBreak/>
              <w:t>There is n</w:t>
            </w:r>
            <w:r w:rsidR="00AD015B">
              <w:rPr>
                <w:rFonts w:ascii="Arial" w:hAnsi="Arial" w:cs="Arial"/>
                <w:sz w:val="24"/>
              </w:rPr>
              <w:t xml:space="preserve">o Petty Cash account </w:t>
            </w:r>
            <w:r>
              <w:rPr>
                <w:rFonts w:ascii="Arial" w:hAnsi="Arial" w:cs="Arial"/>
                <w:sz w:val="24"/>
              </w:rPr>
              <w:t>operated.</w:t>
            </w:r>
          </w:p>
        </w:tc>
        <w:tc>
          <w:tcPr>
            <w:tcW w:w="5107" w:type="dxa"/>
          </w:tcPr>
          <w:p w14:paraId="1467C03B" w14:textId="77777777" w:rsidR="00127E45" w:rsidRDefault="00127E45" w:rsidP="0060508B">
            <w:pPr>
              <w:pStyle w:val="NoSpacing"/>
              <w:rPr>
                <w:rFonts w:ascii="Arial" w:hAnsi="Arial" w:cs="Arial"/>
                <w:sz w:val="24"/>
              </w:rPr>
            </w:pPr>
          </w:p>
        </w:tc>
      </w:tr>
    </w:tbl>
    <w:p w14:paraId="01BD6971" w14:textId="77777777" w:rsidR="00841A39" w:rsidRDefault="00841A39" w:rsidP="00841A39">
      <w:pPr>
        <w:pStyle w:val="NoSpacing"/>
        <w:rPr>
          <w:rFonts w:ascii="Arial" w:hAnsi="Arial" w:cs="Arial"/>
          <w:sz w:val="24"/>
        </w:rPr>
      </w:pPr>
    </w:p>
    <w:tbl>
      <w:tblPr>
        <w:tblStyle w:val="TableGrid"/>
        <w:tblW w:w="0" w:type="auto"/>
        <w:tblLook w:val="04A0" w:firstRow="1" w:lastRow="0" w:firstColumn="1" w:lastColumn="0" w:noHBand="0" w:noVBand="1"/>
      </w:tblPr>
      <w:tblGrid>
        <w:gridCol w:w="5143"/>
        <w:gridCol w:w="5137"/>
        <w:gridCol w:w="5108"/>
      </w:tblGrid>
      <w:tr w:rsidR="00127E45" w14:paraId="677AC8B7" w14:textId="77777777" w:rsidTr="00205987">
        <w:trPr>
          <w:tblHeader/>
        </w:trPr>
        <w:tc>
          <w:tcPr>
            <w:tcW w:w="15388" w:type="dxa"/>
            <w:gridSpan w:val="3"/>
            <w:shd w:val="clear" w:color="auto" w:fill="FFE599" w:themeFill="accent4" w:themeFillTint="66"/>
          </w:tcPr>
          <w:p w14:paraId="5A82D038" w14:textId="77777777" w:rsidR="00127E45" w:rsidRPr="002A488F" w:rsidRDefault="00127E45" w:rsidP="00127E45">
            <w:pPr>
              <w:pStyle w:val="NoSpacing"/>
              <w:ind w:left="-44"/>
              <w:rPr>
                <w:rFonts w:ascii="Arial" w:hAnsi="Arial" w:cs="Arial"/>
                <w:sz w:val="24"/>
              </w:rPr>
            </w:pPr>
            <w:r w:rsidRPr="002A488F">
              <w:rPr>
                <w:rFonts w:ascii="Arial" w:hAnsi="Arial" w:cs="Arial"/>
                <w:sz w:val="24"/>
              </w:rPr>
              <w:t>Salaries to employees and allowances to members were paid in accordance with the authority’s approvals, and PAYE and NI requirements</w:t>
            </w:r>
            <w:r>
              <w:rPr>
                <w:rFonts w:ascii="Arial" w:hAnsi="Arial" w:cs="Arial"/>
                <w:sz w:val="24"/>
              </w:rPr>
              <w:t xml:space="preserve"> </w:t>
            </w:r>
            <w:r w:rsidRPr="002A488F">
              <w:rPr>
                <w:rFonts w:ascii="Arial" w:hAnsi="Arial" w:cs="Arial"/>
                <w:sz w:val="24"/>
              </w:rPr>
              <w:t>were properly applied.</w:t>
            </w:r>
          </w:p>
        </w:tc>
      </w:tr>
      <w:tr w:rsidR="00127E45" w14:paraId="5A953040" w14:textId="77777777" w:rsidTr="00127E45">
        <w:tc>
          <w:tcPr>
            <w:tcW w:w="5143" w:type="dxa"/>
            <w:shd w:val="clear" w:color="auto" w:fill="D9D9D9" w:themeFill="background1" w:themeFillShade="D9"/>
          </w:tcPr>
          <w:p w14:paraId="6C72F330" w14:textId="77777777" w:rsidR="00127E45" w:rsidRPr="00012835" w:rsidRDefault="00127E45" w:rsidP="0060508B">
            <w:pPr>
              <w:pStyle w:val="NoSpacing"/>
              <w:rPr>
                <w:rFonts w:ascii="Arial" w:hAnsi="Arial" w:cs="Arial"/>
                <w:b/>
                <w:sz w:val="24"/>
              </w:rPr>
            </w:pPr>
            <w:r>
              <w:rPr>
                <w:rFonts w:ascii="Arial" w:hAnsi="Arial" w:cs="Arial"/>
                <w:b/>
                <w:sz w:val="24"/>
              </w:rPr>
              <w:t>REVIEW</w:t>
            </w:r>
          </w:p>
        </w:tc>
        <w:tc>
          <w:tcPr>
            <w:tcW w:w="5137" w:type="dxa"/>
            <w:shd w:val="clear" w:color="auto" w:fill="D9D9D9" w:themeFill="background1" w:themeFillShade="D9"/>
          </w:tcPr>
          <w:p w14:paraId="10E8690F" w14:textId="77777777" w:rsidR="00127E45" w:rsidRPr="00012835" w:rsidRDefault="00127E45" w:rsidP="0060508B">
            <w:pPr>
              <w:pStyle w:val="NoSpacing"/>
              <w:rPr>
                <w:rFonts w:ascii="Arial" w:hAnsi="Arial" w:cs="Arial"/>
                <w:b/>
                <w:sz w:val="24"/>
              </w:rPr>
            </w:pPr>
            <w:r>
              <w:rPr>
                <w:rFonts w:ascii="Arial" w:hAnsi="Arial" w:cs="Arial"/>
                <w:b/>
                <w:sz w:val="24"/>
              </w:rPr>
              <w:t>COMMENT</w:t>
            </w:r>
          </w:p>
        </w:tc>
        <w:tc>
          <w:tcPr>
            <w:tcW w:w="5108" w:type="dxa"/>
            <w:shd w:val="clear" w:color="auto" w:fill="D9D9D9" w:themeFill="background1" w:themeFillShade="D9"/>
          </w:tcPr>
          <w:p w14:paraId="3F13183A" w14:textId="77777777" w:rsidR="00127E45" w:rsidRDefault="00127E45" w:rsidP="0060508B">
            <w:pPr>
              <w:pStyle w:val="NoSpacing"/>
              <w:rPr>
                <w:rFonts w:ascii="Arial" w:hAnsi="Arial" w:cs="Arial"/>
                <w:b/>
                <w:sz w:val="24"/>
              </w:rPr>
            </w:pPr>
            <w:r>
              <w:rPr>
                <w:rFonts w:ascii="Arial" w:hAnsi="Arial" w:cs="Arial"/>
                <w:b/>
                <w:sz w:val="24"/>
              </w:rPr>
              <w:t>Action Required</w:t>
            </w:r>
          </w:p>
        </w:tc>
      </w:tr>
      <w:tr w:rsidR="00127E45" w14:paraId="594A330A" w14:textId="77777777" w:rsidTr="00127E45">
        <w:tc>
          <w:tcPr>
            <w:tcW w:w="5143" w:type="dxa"/>
          </w:tcPr>
          <w:p w14:paraId="2868F685" w14:textId="77777777" w:rsidR="00127E45" w:rsidRDefault="00127E45" w:rsidP="008400D0">
            <w:pPr>
              <w:pStyle w:val="NoSpacing"/>
              <w:rPr>
                <w:rFonts w:ascii="Arial" w:hAnsi="Arial" w:cs="Arial"/>
                <w:sz w:val="24"/>
              </w:rPr>
            </w:pPr>
            <w:r w:rsidRPr="008400D0">
              <w:rPr>
                <w:rFonts w:ascii="Arial" w:hAnsi="Arial" w:cs="Arial"/>
                <w:sz w:val="24"/>
              </w:rPr>
              <w:t>Ensure that, for all staff, a formal employment contract is</w:t>
            </w:r>
            <w:r>
              <w:rPr>
                <w:rFonts w:ascii="Arial" w:hAnsi="Arial" w:cs="Arial"/>
                <w:sz w:val="24"/>
              </w:rPr>
              <w:t xml:space="preserve"> </w:t>
            </w:r>
            <w:r w:rsidRPr="008400D0">
              <w:rPr>
                <w:rFonts w:ascii="Arial" w:hAnsi="Arial" w:cs="Arial"/>
                <w:sz w:val="24"/>
              </w:rPr>
              <w:t xml:space="preserve">in place together with a </w:t>
            </w:r>
            <w:r>
              <w:rPr>
                <w:rFonts w:ascii="Arial" w:hAnsi="Arial" w:cs="Arial"/>
                <w:sz w:val="24"/>
              </w:rPr>
              <w:t>c</w:t>
            </w:r>
            <w:r w:rsidRPr="008400D0">
              <w:rPr>
                <w:rFonts w:ascii="Arial" w:hAnsi="Arial" w:cs="Arial"/>
                <w:sz w:val="24"/>
              </w:rPr>
              <w:t>onfirmatory letter setting out</w:t>
            </w:r>
            <w:r>
              <w:rPr>
                <w:rFonts w:ascii="Arial" w:hAnsi="Arial" w:cs="Arial"/>
                <w:sz w:val="24"/>
              </w:rPr>
              <w:t xml:space="preserve"> </w:t>
            </w:r>
            <w:r w:rsidRPr="008400D0">
              <w:rPr>
                <w:rFonts w:ascii="Arial" w:hAnsi="Arial" w:cs="Arial"/>
                <w:sz w:val="24"/>
              </w:rPr>
              <w:t>any changes to the contract</w:t>
            </w:r>
            <w:r>
              <w:rPr>
                <w:rFonts w:ascii="Arial" w:hAnsi="Arial" w:cs="Arial"/>
                <w:sz w:val="24"/>
              </w:rPr>
              <w:t>.</w:t>
            </w:r>
          </w:p>
        </w:tc>
        <w:tc>
          <w:tcPr>
            <w:tcW w:w="5137" w:type="dxa"/>
          </w:tcPr>
          <w:p w14:paraId="5DC61C0A" w14:textId="11709A98" w:rsidR="00127E45" w:rsidRDefault="00205987" w:rsidP="0060508B">
            <w:pPr>
              <w:pStyle w:val="NoSpacing"/>
              <w:rPr>
                <w:rFonts w:ascii="Arial" w:hAnsi="Arial" w:cs="Arial"/>
                <w:sz w:val="24"/>
              </w:rPr>
            </w:pPr>
            <w:r>
              <w:rPr>
                <w:rFonts w:ascii="Arial" w:hAnsi="Arial" w:cs="Arial"/>
                <w:sz w:val="24"/>
              </w:rPr>
              <w:t xml:space="preserve">One </w:t>
            </w:r>
            <w:r w:rsidR="00AD015B">
              <w:rPr>
                <w:rFonts w:ascii="Arial" w:hAnsi="Arial" w:cs="Arial"/>
                <w:sz w:val="24"/>
              </w:rPr>
              <w:t>member of staff employed with suitable contract</w:t>
            </w:r>
            <w:r w:rsidR="003058A0">
              <w:rPr>
                <w:rFonts w:ascii="Arial" w:hAnsi="Arial" w:cs="Arial"/>
                <w:sz w:val="24"/>
              </w:rPr>
              <w:t xml:space="preserve"> based on Model NALC contract.</w:t>
            </w:r>
          </w:p>
        </w:tc>
        <w:tc>
          <w:tcPr>
            <w:tcW w:w="5108" w:type="dxa"/>
          </w:tcPr>
          <w:p w14:paraId="142E8FAA" w14:textId="77777777" w:rsidR="00127E45" w:rsidRDefault="00127E45" w:rsidP="0060508B">
            <w:pPr>
              <w:pStyle w:val="NoSpacing"/>
              <w:rPr>
                <w:rFonts w:ascii="Arial" w:hAnsi="Arial" w:cs="Arial"/>
                <w:sz w:val="24"/>
              </w:rPr>
            </w:pPr>
          </w:p>
        </w:tc>
      </w:tr>
      <w:tr w:rsidR="00127E45" w14:paraId="1E03ED4E" w14:textId="77777777" w:rsidTr="00127E45">
        <w:tc>
          <w:tcPr>
            <w:tcW w:w="5143" w:type="dxa"/>
          </w:tcPr>
          <w:p w14:paraId="0E94EF03" w14:textId="77777777" w:rsidR="00127E45" w:rsidRPr="00882697" w:rsidRDefault="00127E45" w:rsidP="00DA0AF5">
            <w:pPr>
              <w:pStyle w:val="NoSpacing"/>
              <w:rPr>
                <w:rFonts w:ascii="Arial" w:hAnsi="Arial" w:cs="Arial"/>
                <w:sz w:val="24"/>
              </w:rPr>
            </w:pPr>
            <w:r>
              <w:rPr>
                <w:rFonts w:ascii="Arial" w:hAnsi="Arial" w:cs="Arial"/>
                <w:sz w:val="24"/>
              </w:rPr>
              <w:t>E</w:t>
            </w:r>
            <w:r w:rsidRPr="00A166E3">
              <w:rPr>
                <w:rFonts w:ascii="Arial" w:hAnsi="Arial" w:cs="Arial"/>
                <w:sz w:val="24"/>
              </w:rPr>
              <w:t>nsure that appropriate procedures are in place for the</w:t>
            </w:r>
            <w:r>
              <w:rPr>
                <w:rFonts w:ascii="Arial" w:hAnsi="Arial" w:cs="Arial"/>
                <w:sz w:val="24"/>
              </w:rPr>
              <w:t xml:space="preserve"> </w:t>
            </w:r>
            <w:r w:rsidRPr="00A166E3">
              <w:rPr>
                <w:rFonts w:ascii="Arial" w:hAnsi="Arial" w:cs="Arial"/>
                <w:sz w:val="24"/>
              </w:rPr>
              <w:t>payment of members allowances and deduction of any</w:t>
            </w:r>
            <w:r>
              <w:rPr>
                <w:rFonts w:ascii="Arial" w:hAnsi="Arial" w:cs="Arial"/>
                <w:sz w:val="24"/>
              </w:rPr>
              <w:t xml:space="preserve"> </w:t>
            </w:r>
            <w:r w:rsidRPr="00A166E3">
              <w:rPr>
                <w:rFonts w:ascii="Arial" w:hAnsi="Arial" w:cs="Arial"/>
                <w:sz w:val="24"/>
              </w:rPr>
              <w:t>tax liability</w:t>
            </w:r>
          </w:p>
        </w:tc>
        <w:tc>
          <w:tcPr>
            <w:tcW w:w="5137" w:type="dxa"/>
          </w:tcPr>
          <w:p w14:paraId="02A1FA8B" w14:textId="77777777" w:rsidR="00127E45" w:rsidRDefault="00AD015B" w:rsidP="0060508B">
            <w:pPr>
              <w:pStyle w:val="NoSpacing"/>
              <w:rPr>
                <w:rFonts w:ascii="Arial" w:hAnsi="Arial" w:cs="Arial"/>
                <w:sz w:val="24"/>
              </w:rPr>
            </w:pPr>
            <w:r>
              <w:rPr>
                <w:rFonts w:ascii="Arial" w:hAnsi="Arial" w:cs="Arial"/>
                <w:sz w:val="24"/>
              </w:rPr>
              <w:t>No members allowances are paid.</w:t>
            </w:r>
          </w:p>
        </w:tc>
        <w:tc>
          <w:tcPr>
            <w:tcW w:w="5108" w:type="dxa"/>
          </w:tcPr>
          <w:p w14:paraId="1B155FAB" w14:textId="77777777" w:rsidR="00127E45" w:rsidRDefault="00127E45" w:rsidP="0060508B">
            <w:pPr>
              <w:pStyle w:val="NoSpacing"/>
              <w:rPr>
                <w:rFonts w:ascii="Arial" w:hAnsi="Arial" w:cs="Arial"/>
                <w:sz w:val="24"/>
              </w:rPr>
            </w:pPr>
          </w:p>
        </w:tc>
      </w:tr>
      <w:tr w:rsidR="00127E45" w14:paraId="715127A9" w14:textId="77777777" w:rsidTr="00127E45">
        <w:tc>
          <w:tcPr>
            <w:tcW w:w="5143" w:type="dxa"/>
          </w:tcPr>
          <w:p w14:paraId="17B38D13" w14:textId="77777777" w:rsidR="00127E45" w:rsidRPr="00882697" w:rsidRDefault="00127E45" w:rsidP="00DA0AF5">
            <w:pPr>
              <w:pStyle w:val="NoSpacing"/>
              <w:rPr>
                <w:rFonts w:ascii="Arial" w:hAnsi="Arial" w:cs="Arial"/>
                <w:sz w:val="24"/>
              </w:rPr>
            </w:pPr>
            <w:r w:rsidRPr="00A166E3">
              <w:rPr>
                <w:rFonts w:ascii="Arial" w:hAnsi="Arial" w:cs="Arial"/>
                <w:sz w:val="24"/>
              </w:rPr>
              <w:t>Ensure that, for a sample of staff salaries, gross pay due</w:t>
            </w:r>
            <w:r>
              <w:rPr>
                <w:rFonts w:ascii="Arial" w:hAnsi="Arial" w:cs="Arial"/>
                <w:sz w:val="24"/>
              </w:rPr>
              <w:t xml:space="preserve"> </w:t>
            </w:r>
            <w:r w:rsidRPr="00A166E3">
              <w:rPr>
                <w:rFonts w:ascii="Arial" w:hAnsi="Arial" w:cs="Arial"/>
                <w:sz w:val="24"/>
              </w:rPr>
              <w:t>is calculated in accordance with the approved spinal</w:t>
            </w:r>
            <w:r>
              <w:rPr>
                <w:rFonts w:ascii="Arial" w:hAnsi="Arial" w:cs="Arial"/>
                <w:sz w:val="24"/>
              </w:rPr>
              <w:t xml:space="preserve"> </w:t>
            </w:r>
            <w:r w:rsidRPr="00A166E3">
              <w:rPr>
                <w:rFonts w:ascii="Arial" w:hAnsi="Arial" w:cs="Arial"/>
                <w:sz w:val="24"/>
              </w:rPr>
              <w:t>point on the NJC scale or hourly rate, if off-scale, and</w:t>
            </w:r>
            <w:r>
              <w:rPr>
                <w:rFonts w:ascii="Arial" w:hAnsi="Arial" w:cs="Arial"/>
                <w:sz w:val="24"/>
              </w:rPr>
              <w:t xml:space="preserve"> </w:t>
            </w:r>
            <w:r w:rsidRPr="00A166E3">
              <w:rPr>
                <w:rFonts w:ascii="Arial" w:hAnsi="Arial" w:cs="Arial"/>
                <w:sz w:val="24"/>
              </w:rPr>
              <w:t>also with the contracted hours</w:t>
            </w:r>
            <w:r>
              <w:rPr>
                <w:rFonts w:ascii="Arial" w:hAnsi="Arial" w:cs="Arial"/>
                <w:sz w:val="24"/>
              </w:rPr>
              <w:t>.</w:t>
            </w:r>
          </w:p>
        </w:tc>
        <w:tc>
          <w:tcPr>
            <w:tcW w:w="5137" w:type="dxa"/>
          </w:tcPr>
          <w:p w14:paraId="5E37CD2B" w14:textId="43BDB017" w:rsidR="00127E45" w:rsidRDefault="00205987" w:rsidP="00061846">
            <w:pPr>
              <w:pStyle w:val="NoSpacing"/>
              <w:rPr>
                <w:rFonts w:ascii="Arial" w:hAnsi="Arial" w:cs="Arial"/>
                <w:sz w:val="24"/>
              </w:rPr>
            </w:pPr>
            <w:r>
              <w:rPr>
                <w:rFonts w:ascii="Arial" w:hAnsi="Arial" w:cs="Arial"/>
                <w:sz w:val="24"/>
              </w:rPr>
              <w:t>Verified.</w:t>
            </w:r>
          </w:p>
        </w:tc>
        <w:tc>
          <w:tcPr>
            <w:tcW w:w="5108" w:type="dxa"/>
          </w:tcPr>
          <w:p w14:paraId="1DC6DE76" w14:textId="77777777" w:rsidR="00127E45" w:rsidRDefault="00127E45" w:rsidP="0060508B">
            <w:pPr>
              <w:pStyle w:val="NoSpacing"/>
              <w:rPr>
                <w:rFonts w:ascii="Arial" w:hAnsi="Arial" w:cs="Arial"/>
                <w:sz w:val="24"/>
              </w:rPr>
            </w:pPr>
          </w:p>
        </w:tc>
      </w:tr>
      <w:tr w:rsidR="00127E45" w14:paraId="07772EC9" w14:textId="77777777" w:rsidTr="00127E45">
        <w:tc>
          <w:tcPr>
            <w:tcW w:w="5143" w:type="dxa"/>
          </w:tcPr>
          <w:p w14:paraId="516B7395" w14:textId="77777777" w:rsidR="00127E45" w:rsidRPr="00882697" w:rsidRDefault="00127E45" w:rsidP="00DA0AF5">
            <w:pPr>
              <w:pStyle w:val="NoSpacing"/>
              <w:rPr>
                <w:rFonts w:ascii="Arial" w:hAnsi="Arial" w:cs="Arial"/>
                <w:sz w:val="24"/>
              </w:rPr>
            </w:pPr>
            <w:r w:rsidRPr="00A166E3">
              <w:rPr>
                <w:rFonts w:ascii="Arial" w:hAnsi="Arial" w:cs="Arial"/>
                <w:sz w:val="24"/>
              </w:rPr>
              <w:t>Ensure that appropriate tax codes are being applied to</w:t>
            </w:r>
            <w:r>
              <w:rPr>
                <w:rFonts w:ascii="Arial" w:hAnsi="Arial" w:cs="Arial"/>
                <w:sz w:val="24"/>
              </w:rPr>
              <w:t xml:space="preserve"> </w:t>
            </w:r>
            <w:r w:rsidRPr="00A166E3">
              <w:rPr>
                <w:rFonts w:ascii="Arial" w:hAnsi="Arial" w:cs="Arial"/>
                <w:sz w:val="24"/>
              </w:rPr>
              <w:t>each employee</w:t>
            </w:r>
            <w:r>
              <w:rPr>
                <w:rFonts w:ascii="Arial" w:hAnsi="Arial" w:cs="Arial"/>
                <w:sz w:val="24"/>
              </w:rPr>
              <w:t>.</w:t>
            </w:r>
          </w:p>
        </w:tc>
        <w:tc>
          <w:tcPr>
            <w:tcW w:w="5137" w:type="dxa"/>
          </w:tcPr>
          <w:p w14:paraId="223DF844" w14:textId="12CCB784" w:rsidR="00127E45" w:rsidRDefault="00205987" w:rsidP="0060508B">
            <w:pPr>
              <w:pStyle w:val="NoSpacing"/>
              <w:rPr>
                <w:rFonts w:ascii="Arial" w:hAnsi="Arial" w:cs="Arial"/>
                <w:sz w:val="24"/>
              </w:rPr>
            </w:pPr>
            <w:r>
              <w:rPr>
                <w:rFonts w:ascii="Arial" w:hAnsi="Arial" w:cs="Arial"/>
                <w:sz w:val="24"/>
              </w:rPr>
              <w:t>Verified.</w:t>
            </w:r>
          </w:p>
        </w:tc>
        <w:tc>
          <w:tcPr>
            <w:tcW w:w="5108" w:type="dxa"/>
          </w:tcPr>
          <w:p w14:paraId="3E6A1A13" w14:textId="77777777" w:rsidR="00127E45" w:rsidRDefault="00127E45" w:rsidP="0060508B">
            <w:pPr>
              <w:pStyle w:val="NoSpacing"/>
              <w:rPr>
                <w:rFonts w:ascii="Arial" w:hAnsi="Arial" w:cs="Arial"/>
                <w:sz w:val="24"/>
              </w:rPr>
            </w:pPr>
          </w:p>
        </w:tc>
      </w:tr>
      <w:tr w:rsidR="00127E45" w14:paraId="67529241" w14:textId="77777777" w:rsidTr="00127E45">
        <w:tc>
          <w:tcPr>
            <w:tcW w:w="5143" w:type="dxa"/>
          </w:tcPr>
          <w:p w14:paraId="024A8D5F" w14:textId="77777777" w:rsidR="00127E45" w:rsidRPr="00882697" w:rsidRDefault="00127E45" w:rsidP="00DA0AF5">
            <w:pPr>
              <w:pStyle w:val="NoSpacing"/>
              <w:rPr>
                <w:rFonts w:ascii="Arial" w:hAnsi="Arial" w:cs="Arial"/>
                <w:sz w:val="24"/>
              </w:rPr>
            </w:pPr>
            <w:r w:rsidRPr="00A166E3">
              <w:rPr>
                <w:rFonts w:ascii="Arial" w:hAnsi="Arial" w:cs="Arial"/>
                <w:sz w:val="24"/>
              </w:rPr>
              <w:t>Where free or paid for software is used, ensure that it is</w:t>
            </w:r>
            <w:r>
              <w:rPr>
                <w:rFonts w:ascii="Arial" w:hAnsi="Arial" w:cs="Arial"/>
                <w:sz w:val="24"/>
              </w:rPr>
              <w:t xml:space="preserve"> </w:t>
            </w:r>
            <w:r w:rsidRPr="00A166E3">
              <w:rPr>
                <w:rFonts w:ascii="Arial" w:hAnsi="Arial" w:cs="Arial"/>
                <w:sz w:val="24"/>
              </w:rPr>
              <w:t>up to date.</w:t>
            </w:r>
          </w:p>
        </w:tc>
        <w:tc>
          <w:tcPr>
            <w:tcW w:w="5137" w:type="dxa"/>
          </w:tcPr>
          <w:p w14:paraId="011E1968" w14:textId="3BCA076C" w:rsidR="00127E45" w:rsidRDefault="003058A0" w:rsidP="0060508B">
            <w:pPr>
              <w:pStyle w:val="NoSpacing"/>
              <w:rPr>
                <w:rFonts w:ascii="Arial" w:hAnsi="Arial" w:cs="Arial"/>
                <w:sz w:val="24"/>
              </w:rPr>
            </w:pPr>
            <w:r>
              <w:rPr>
                <w:rFonts w:ascii="Arial" w:hAnsi="Arial" w:cs="Arial"/>
                <w:sz w:val="24"/>
              </w:rPr>
              <w:t xml:space="preserve">Payroll </w:t>
            </w:r>
            <w:r w:rsidR="00205987">
              <w:rPr>
                <w:rFonts w:ascii="Arial" w:hAnsi="Arial" w:cs="Arial"/>
                <w:sz w:val="24"/>
              </w:rPr>
              <w:t xml:space="preserve">is </w:t>
            </w:r>
            <w:r>
              <w:rPr>
                <w:rFonts w:ascii="Arial" w:hAnsi="Arial" w:cs="Arial"/>
                <w:sz w:val="24"/>
              </w:rPr>
              <w:t>outsourced.</w:t>
            </w:r>
          </w:p>
        </w:tc>
        <w:tc>
          <w:tcPr>
            <w:tcW w:w="5108" w:type="dxa"/>
          </w:tcPr>
          <w:p w14:paraId="7AC15E7B" w14:textId="77777777" w:rsidR="00127E45" w:rsidRDefault="00127E45" w:rsidP="0060508B">
            <w:pPr>
              <w:pStyle w:val="NoSpacing"/>
              <w:rPr>
                <w:rFonts w:ascii="Arial" w:hAnsi="Arial" w:cs="Arial"/>
                <w:sz w:val="24"/>
              </w:rPr>
            </w:pPr>
          </w:p>
        </w:tc>
      </w:tr>
      <w:tr w:rsidR="00127E45" w14:paraId="4431C3CA" w14:textId="77777777" w:rsidTr="00127E45">
        <w:tc>
          <w:tcPr>
            <w:tcW w:w="5143" w:type="dxa"/>
          </w:tcPr>
          <w:p w14:paraId="65C1C544" w14:textId="77777777" w:rsidR="00127E45" w:rsidRPr="00882697" w:rsidRDefault="00127E45" w:rsidP="00DA0AF5">
            <w:pPr>
              <w:pStyle w:val="NoSpacing"/>
              <w:rPr>
                <w:rFonts w:ascii="Arial" w:hAnsi="Arial" w:cs="Arial"/>
                <w:sz w:val="24"/>
              </w:rPr>
            </w:pPr>
            <w:r w:rsidRPr="00A166E3">
              <w:rPr>
                <w:rFonts w:ascii="Arial" w:hAnsi="Arial" w:cs="Arial"/>
                <w:sz w:val="24"/>
              </w:rPr>
              <w:t>For the test sample of employees, ensure that tax is</w:t>
            </w:r>
            <w:r>
              <w:rPr>
                <w:rFonts w:ascii="Arial" w:hAnsi="Arial" w:cs="Arial"/>
                <w:sz w:val="24"/>
              </w:rPr>
              <w:t xml:space="preserve"> </w:t>
            </w:r>
            <w:r w:rsidRPr="00A166E3">
              <w:rPr>
                <w:rFonts w:ascii="Arial" w:hAnsi="Arial" w:cs="Arial"/>
                <w:sz w:val="24"/>
              </w:rPr>
              <w:t>calculated appropriately</w:t>
            </w:r>
            <w:r>
              <w:rPr>
                <w:rFonts w:ascii="Arial" w:hAnsi="Arial" w:cs="Arial"/>
                <w:sz w:val="24"/>
              </w:rPr>
              <w:t>.</w:t>
            </w:r>
          </w:p>
        </w:tc>
        <w:tc>
          <w:tcPr>
            <w:tcW w:w="5137" w:type="dxa"/>
          </w:tcPr>
          <w:p w14:paraId="55B9B2FE" w14:textId="77777777" w:rsidR="00127E45" w:rsidRDefault="00AD015B" w:rsidP="0060508B">
            <w:pPr>
              <w:pStyle w:val="NoSpacing"/>
              <w:rPr>
                <w:rFonts w:ascii="Arial" w:hAnsi="Arial" w:cs="Arial"/>
                <w:sz w:val="24"/>
              </w:rPr>
            </w:pPr>
            <w:r>
              <w:rPr>
                <w:rFonts w:ascii="Arial" w:hAnsi="Arial" w:cs="Arial"/>
                <w:sz w:val="24"/>
              </w:rPr>
              <w:t>Checked and confirmed.</w:t>
            </w:r>
          </w:p>
        </w:tc>
        <w:tc>
          <w:tcPr>
            <w:tcW w:w="5108" w:type="dxa"/>
          </w:tcPr>
          <w:p w14:paraId="5014ACB0" w14:textId="77777777" w:rsidR="00127E45" w:rsidRDefault="00127E45" w:rsidP="0060508B">
            <w:pPr>
              <w:pStyle w:val="NoSpacing"/>
              <w:rPr>
                <w:rFonts w:ascii="Arial" w:hAnsi="Arial" w:cs="Arial"/>
                <w:sz w:val="24"/>
              </w:rPr>
            </w:pPr>
          </w:p>
        </w:tc>
      </w:tr>
      <w:tr w:rsidR="00127E45" w14:paraId="68EA192A" w14:textId="77777777" w:rsidTr="00127E45">
        <w:tc>
          <w:tcPr>
            <w:tcW w:w="5143" w:type="dxa"/>
          </w:tcPr>
          <w:p w14:paraId="4430ECC8" w14:textId="77777777" w:rsidR="00127E45" w:rsidRPr="00882697" w:rsidRDefault="00127E45" w:rsidP="0060508B">
            <w:pPr>
              <w:pStyle w:val="NoSpacing"/>
              <w:rPr>
                <w:rFonts w:ascii="Arial" w:hAnsi="Arial" w:cs="Arial"/>
                <w:sz w:val="24"/>
              </w:rPr>
            </w:pPr>
            <w:r w:rsidRPr="00DA0AF5">
              <w:rPr>
                <w:rFonts w:ascii="Arial" w:hAnsi="Arial" w:cs="Arial"/>
                <w:sz w:val="24"/>
              </w:rPr>
              <w:t>Check the correct treatment of Pension contributions</w:t>
            </w:r>
          </w:p>
        </w:tc>
        <w:tc>
          <w:tcPr>
            <w:tcW w:w="5137" w:type="dxa"/>
          </w:tcPr>
          <w:p w14:paraId="23F88AAD" w14:textId="2D189E94" w:rsidR="00127E45" w:rsidRDefault="00AD5D37" w:rsidP="0060508B">
            <w:pPr>
              <w:pStyle w:val="NoSpacing"/>
              <w:rPr>
                <w:rFonts w:ascii="Arial" w:hAnsi="Arial" w:cs="Arial"/>
                <w:sz w:val="24"/>
              </w:rPr>
            </w:pPr>
            <w:r>
              <w:rPr>
                <w:rFonts w:ascii="Arial" w:hAnsi="Arial" w:cs="Arial"/>
                <w:sz w:val="24"/>
              </w:rPr>
              <w:t>LGPS is now</w:t>
            </w:r>
            <w:r w:rsidR="00663D4C">
              <w:rPr>
                <w:rFonts w:ascii="Arial" w:hAnsi="Arial" w:cs="Arial"/>
                <w:sz w:val="24"/>
              </w:rPr>
              <w:t xml:space="preserve"> in place and confirmed that contributions are correctly administered.</w:t>
            </w:r>
          </w:p>
        </w:tc>
        <w:tc>
          <w:tcPr>
            <w:tcW w:w="5108" w:type="dxa"/>
          </w:tcPr>
          <w:p w14:paraId="10ECD668" w14:textId="77777777" w:rsidR="00127E45" w:rsidRDefault="00127E45" w:rsidP="0060508B">
            <w:pPr>
              <w:pStyle w:val="NoSpacing"/>
              <w:rPr>
                <w:rFonts w:ascii="Arial" w:hAnsi="Arial" w:cs="Arial"/>
                <w:sz w:val="24"/>
              </w:rPr>
            </w:pPr>
          </w:p>
        </w:tc>
      </w:tr>
      <w:tr w:rsidR="00127E45" w14:paraId="23AD9BBF" w14:textId="77777777" w:rsidTr="00127E45">
        <w:tc>
          <w:tcPr>
            <w:tcW w:w="5143" w:type="dxa"/>
          </w:tcPr>
          <w:p w14:paraId="77D441BD" w14:textId="77777777" w:rsidR="00127E45" w:rsidRPr="00DA0AF5" w:rsidRDefault="00127E45" w:rsidP="00DA0AF5">
            <w:pPr>
              <w:pStyle w:val="NoSpacing"/>
              <w:rPr>
                <w:rFonts w:ascii="Arial" w:hAnsi="Arial" w:cs="Arial"/>
                <w:sz w:val="24"/>
              </w:rPr>
            </w:pPr>
            <w:r w:rsidRPr="00DA0AF5">
              <w:rPr>
                <w:rFonts w:ascii="Arial" w:hAnsi="Arial" w:cs="Arial"/>
                <w:sz w:val="24"/>
              </w:rPr>
              <w:t>For NI, ensure that the correct deduction and employer’s</w:t>
            </w:r>
            <w:r>
              <w:rPr>
                <w:rFonts w:ascii="Arial" w:hAnsi="Arial" w:cs="Arial"/>
                <w:sz w:val="24"/>
              </w:rPr>
              <w:t xml:space="preserve"> </w:t>
            </w:r>
            <w:r w:rsidRPr="00DA0AF5">
              <w:rPr>
                <w:rFonts w:ascii="Arial" w:hAnsi="Arial" w:cs="Arial"/>
                <w:sz w:val="24"/>
              </w:rPr>
              <w:t>contributions are applied: NB. The employers</w:t>
            </w:r>
            <w:r w:rsidR="00F65965">
              <w:rPr>
                <w:rFonts w:ascii="Arial" w:hAnsi="Arial" w:cs="Arial"/>
                <w:sz w:val="24"/>
              </w:rPr>
              <w:t>’</w:t>
            </w:r>
            <w:r w:rsidRPr="00DA0AF5">
              <w:rPr>
                <w:rFonts w:ascii="Arial" w:hAnsi="Arial" w:cs="Arial"/>
                <w:sz w:val="24"/>
              </w:rPr>
              <w:t xml:space="preserve"> allowance</w:t>
            </w:r>
            <w:r>
              <w:rPr>
                <w:rFonts w:ascii="Arial" w:hAnsi="Arial" w:cs="Arial"/>
                <w:sz w:val="24"/>
              </w:rPr>
              <w:t xml:space="preserve"> </w:t>
            </w:r>
            <w:r w:rsidRPr="00DA0AF5">
              <w:rPr>
                <w:rFonts w:ascii="Arial" w:hAnsi="Arial" w:cs="Arial"/>
                <w:sz w:val="24"/>
              </w:rPr>
              <w:t>is not available to</w:t>
            </w:r>
            <w:r>
              <w:rPr>
                <w:rFonts w:ascii="Arial" w:hAnsi="Arial" w:cs="Arial"/>
                <w:sz w:val="24"/>
              </w:rPr>
              <w:t xml:space="preserve"> </w:t>
            </w:r>
            <w:r w:rsidRPr="00DA0AF5">
              <w:rPr>
                <w:rFonts w:ascii="Arial" w:hAnsi="Arial" w:cs="Arial"/>
                <w:sz w:val="24"/>
              </w:rPr>
              <w:t>councils but may be used by other</w:t>
            </w:r>
          </w:p>
          <w:p w14:paraId="24EAD591" w14:textId="77777777" w:rsidR="00127E45" w:rsidRPr="00882697" w:rsidRDefault="00127E45" w:rsidP="00DA0AF5">
            <w:pPr>
              <w:pStyle w:val="NoSpacing"/>
              <w:rPr>
                <w:rFonts w:ascii="Arial" w:hAnsi="Arial" w:cs="Arial"/>
                <w:sz w:val="24"/>
              </w:rPr>
            </w:pPr>
            <w:r w:rsidRPr="00DA0AF5">
              <w:rPr>
                <w:rFonts w:ascii="Arial" w:hAnsi="Arial" w:cs="Arial"/>
                <w:sz w:val="24"/>
              </w:rPr>
              <w:t>authorities</w:t>
            </w:r>
          </w:p>
        </w:tc>
        <w:tc>
          <w:tcPr>
            <w:tcW w:w="5137" w:type="dxa"/>
          </w:tcPr>
          <w:p w14:paraId="600FD059" w14:textId="2547A111" w:rsidR="00127E45" w:rsidRDefault="00663D4C" w:rsidP="0060508B">
            <w:pPr>
              <w:pStyle w:val="NoSpacing"/>
              <w:rPr>
                <w:rFonts w:ascii="Arial" w:hAnsi="Arial" w:cs="Arial"/>
                <w:sz w:val="24"/>
              </w:rPr>
            </w:pPr>
            <w:r>
              <w:rPr>
                <w:rFonts w:ascii="Arial" w:hAnsi="Arial" w:cs="Arial"/>
                <w:sz w:val="24"/>
              </w:rPr>
              <w:t>Verified.</w:t>
            </w:r>
          </w:p>
        </w:tc>
        <w:tc>
          <w:tcPr>
            <w:tcW w:w="5108" w:type="dxa"/>
          </w:tcPr>
          <w:p w14:paraId="59B8DAC5" w14:textId="77777777" w:rsidR="00127E45" w:rsidRDefault="00127E45" w:rsidP="0060508B">
            <w:pPr>
              <w:pStyle w:val="NoSpacing"/>
              <w:rPr>
                <w:rFonts w:ascii="Arial" w:hAnsi="Arial" w:cs="Arial"/>
                <w:sz w:val="24"/>
              </w:rPr>
            </w:pPr>
          </w:p>
        </w:tc>
      </w:tr>
    </w:tbl>
    <w:p w14:paraId="02F4D3E1" w14:textId="77777777" w:rsidR="00841A39" w:rsidRDefault="00841A39" w:rsidP="00841A39">
      <w:pPr>
        <w:pStyle w:val="NoSpacing"/>
        <w:rPr>
          <w:rFonts w:ascii="Arial" w:hAnsi="Arial" w:cs="Arial"/>
          <w:sz w:val="24"/>
        </w:rPr>
      </w:pPr>
    </w:p>
    <w:tbl>
      <w:tblPr>
        <w:tblStyle w:val="TableGrid"/>
        <w:tblW w:w="0" w:type="auto"/>
        <w:tblLook w:val="04A0" w:firstRow="1" w:lastRow="0" w:firstColumn="1" w:lastColumn="0" w:noHBand="0" w:noVBand="1"/>
      </w:tblPr>
      <w:tblGrid>
        <w:gridCol w:w="5156"/>
        <w:gridCol w:w="5132"/>
        <w:gridCol w:w="5100"/>
      </w:tblGrid>
      <w:tr w:rsidR="00127E45" w14:paraId="6024BF03" w14:textId="77777777" w:rsidTr="00AE4F5A">
        <w:trPr>
          <w:tblHeader/>
        </w:trPr>
        <w:tc>
          <w:tcPr>
            <w:tcW w:w="15388" w:type="dxa"/>
            <w:gridSpan w:val="3"/>
            <w:shd w:val="clear" w:color="auto" w:fill="FFE599" w:themeFill="accent4" w:themeFillTint="66"/>
          </w:tcPr>
          <w:p w14:paraId="057121A7" w14:textId="77777777" w:rsidR="00127E45" w:rsidRPr="001F60E5" w:rsidRDefault="00127E45" w:rsidP="00127E45">
            <w:pPr>
              <w:pStyle w:val="NoSpacing"/>
              <w:ind w:left="-44"/>
              <w:rPr>
                <w:rFonts w:ascii="Arial" w:hAnsi="Arial" w:cs="Arial"/>
                <w:sz w:val="24"/>
              </w:rPr>
            </w:pPr>
            <w:r w:rsidRPr="001F60E5">
              <w:rPr>
                <w:rFonts w:ascii="Arial" w:hAnsi="Arial" w:cs="Arial"/>
                <w:sz w:val="24"/>
              </w:rPr>
              <w:lastRenderedPageBreak/>
              <w:t>Asset and investment registers were complete and accurate and properly maintained.</w:t>
            </w:r>
            <w:r>
              <w:rPr>
                <w:rFonts w:ascii="Arial" w:hAnsi="Arial" w:cs="Arial"/>
                <w:sz w:val="24"/>
              </w:rPr>
              <w:t xml:space="preserve"> </w:t>
            </w:r>
            <w:r w:rsidRPr="0068702C">
              <w:rPr>
                <w:rFonts w:ascii="Arial" w:hAnsi="Arial" w:cs="Arial"/>
                <w:sz w:val="24"/>
              </w:rPr>
              <w:t>This section/assurance includes loans to or by the authority</w:t>
            </w:r>
          </w:p>
        </w:tc>
      </w:tr>
      <w:tr w:rsidR="00127E45" w14:paraId="05D9290A" w14:textId="77777777" w:rsidTr="000B45DB">
        <w:trPr>
          <w:tblHeader/>
        </w:trPr>
        <w:tc>
          <w:tcPr>
            <w:tcW w:w="5156" w:type="dxa"/>
            <w:shd w:val="clear" w:color="auto" w:fill="D9D9D9" w:themeFill="background1" w:themeFillShade="D9"/>
          </w:tcPr>
          <w:p w14:paraId="7CC0C186" w14:textId="77777777" w:rsidR="00127E45" w:rsidRPr="00012835" w:rsidRDefault="00127E45" w:rsidP="0060508B">
            <w:pPr>
              <w:pStyle w:val="NoSpacing"/>
              <w:rPr>
                <w:rFonts w:ascii="Arial" w:hAnsi="Arial" w:cs="Arial"/>
                <w:b/>
                <w:sz w:val="24"/>
              </w:rPr>
            </w:pPr>
            <w:r>
              <w:rPr>
                <w:rFonts w:ascii="Arial" w:hAnsi="Arial" w:cs="Arial"/>
                <w:b/>
                <w:sz w:val="24"/>
              </w:rPr>
              <w:t>REVIEW</w:t>
            </w:r>
          </w:p>
        </w:tc>
        <w:tc>
          <w:tcPr>
            <w:tcW w:w="5132" w:type="dxa"/>
            <w:shd w:val="clear" w:color="auto" w:fill="D9D9D9" w:themeFill="background1" w:themeFillShade="D9"/>
          </w:tcPr>
          <w:p w14:paraId="09CD34BC" w14:textId="77777777" w:rsidR="00127E45" w:rsidRPr="00012835" w:rsidRDefault="00127E45" w:rsidP="0060508B">
            <w:pPr>
              <w:pStyle w:val="NoSpacing"/>
              <w:rPr>
                <w:rFonts w:ascii="Arial" w:hAnsi="Arial" w:cs="Arial"/>
                <w:b/>
                <w:sz w:val="24"/>
              </w:rPr>
            </w:pPr>
            <w:r>
              <w:rPr>
                <w:rFonts w:ascii="Arial" w:hAnsi="Arial" w:cs="Arial"/>
                <w:b/>
                <w:sz w:val="24"/>
              </w:rPr>
              <w:t>COMMENT</w:t>
            </w:r>
          </w:p>
        </w:tc>
        <w:tc>
          <w:tcPr>
            <w:tcW w:w="5100" w:type="dxa"/>
            <w:shd w:val="clear" w:color="auto" w:fill="D9D9D9" w:themeFill="background1" w:themeFillShade="D9"/>
          </w:tcPr>
          <w:p w14:paraId="206CB7F0" w14:textId="77777777" w:rsidR="00127E45" w:rsidRDefault="00127E45" w:rsidP="0060508B">
            <w:pPr>
              <w:pStyle w:val="NoSpacing"/>
              <w:rPr>
                <w:rFonts w:ascii="Arial" w:hAnsi="Arial" w:cs="Arial"/>
                <w:b/>
                <w:sz w:val="24"/>
              </w:rPr>
            </w:pPr>
            <w:r>
              <w:rPr>
                <w:rFonts w:ascii="Arial" w:hAnsi="Arial" w:cs="Arial"/>
                <w:b/>
                <w:sz w:val="24"/>
              </w:rPr>
              <w:t>Action Required</w:t>
            </w:r>
          </w:p>
        </w:tc>
      </w:tr>
      <w:tr w:rsidR="00127E45" w14:paraId="694F0FD5" w14:textId="77777777" w:rsidTr="00127E45">
        <w:tc>
          <w:tcPr>
            <w:tcW w:w="5156" w:type="dxa"/>
          </w:tcPr>
          <w:p w14:paraId="7708169B" w14:textId="77777777" w:rsidR="00127E45" w:rsidRPr="00216996" w:rsidRDefault="00127E45" w:rsidP="0068702C">
            <w:pPr>
              <w:pStyle w:val="NoSpacing"/>
              <w:rPr>
                <w:rFonts w:ascii="Arial" w:hAnsi="Arial" w:cs="Arial"/>
                <w:b/>
                <w:sz w:val="24"/>
              </w:rPr>
            </w:pPr>
            <w:r w:rsidRPr="00216996">
              <w:rPr>
                <w:rFonts w:ascii="Arial" w:hAnsi="Arial" w:cs="Arial"/>
                <w:b/>
                <w:sz w:val="24"/>
              </w:rPr>
              <w:t>Tangible Assets</w:t>
            </w:r>
          </w:p>
        </w:tc>
        <w:tc>
          <w:tcPr>
            <w:tcW w:w="5132" w:type="dxa"/>
          </w:tcPr>
          <w:p w14:paraId="0C583E6F" w14:textId="77777777" w:rsidR="00127E45" w:rsidRDefault="00127E45" w:rsidP="0060508B">
            <w:pPr>
              <w:pStyle w:val="NoSpacing"/>
              <w:rPr>
                <w:rFonts w:ascii="Arial" w:hAnsi="Arial" w:cs="Arial"/>
                <w:sz w:val="24"/>
              </w:rPr>
            </w:pPr>
          </w:p>
        </w:tc>
        <w:tc>
          <w:tcPr>
            <w:tcW w:w="5100" w:type="dxa"/>
          </w:tcPr>
          <w:p w14:paraId="305FE132" w14:textId="77777777" w:rsidR="00127E45" w:rsidRDefault="00127E45" w:rsidP="0060508B">
            <w:pPr>
              <w:pStyle w:val="NoSpacing"/>
              <w:rPr>
                <w:rFonts w:ascii="Arial" w:hAnsi="Arial" w:cs="Arial"/>
                <w:sz w:val="24"/>
              </w:rPr>
            </w:pPr>
          </w:p>
        </w:tc>
      </w:tr>
      <w:tr w:rsidR="00127E45" w14:paraId="5A9DCF0D" w14:textId="77777777" w:rsidTr="00127E45">
        <w:tc>
          <w:tcPr>
            <w:tcW w:w="5156" w:type="dxa"/>
          </w:tcPr>
          <w:p w14:paraId="191F41F6" w14:textId="77777777" w:rsidR="00127E45" w:rsidRDefault="00127E45" w:rsidP="0068702C">
            <w:pPr>
              <w:pStyle w:val="NoSpacing"/>
              <w:rPr>
                <w:rFonts w:ascii="Arial" w:hAnsi="Arial" w:cs="Arial"/>
                <w:sz w:val="24"/>
              </w:rPr>
            </w:pPr>
            <w:r>
              <w:rPr>
                <w:rFonts w:ascii="Arial" w:hAnsi="Arial" w:cs="Arial"/>
                <w:sz w:val="24"/>
              </w:rPr>
              <w:t>E</w:t>
            </w:r>
            <w:r w:rsidRPr="0068702C">
              <w:rPr>
                <w:rFonts w:ascii="Arial" w:hAnsi="Arial" w:cs="Arial"/>
                <w:sz w:val="24"/>
              </w:rPr>
              <w:t>nsure that the Authority is maintaining a formal asset</w:t>
            </w:r>
            <w:r>
              <w:rPr>
                <w:rFonts w:ascii="Arial" w:hAnsi="Arial" w:cs="Arial"/>
                <w:sz w:val="24"/>
              </w:rPr>
              <w:t xml:space="preserve"> </w:t>
            </w:r>
            <w:r w:rsidRPr="0068702C">
              <w:rPr>
                <w:rFonts w:ascii="Arial" w:hAnsi="Arial" w:cs="Arial"/>
                <w:sz w:val="24"/>
              </w:rPr>
              <w:t>register and updating it routinely to record new assets at</w:t>
            </w:r>
            <w:r>
              <w:rPr>
                <w:rFonts w:ascii="Arial" w:hAnsi="Arial" w:cs="Arial"/>
                <w:sz w:val="24"/>
              </w:rPr>
              <w:t xml:space="preserve"> </w:t>
            </w:r>
            <w:r w:rsidRPr="0068702C">
              <w:rPr>
                <w:rFonts w:ascii="Arial" w:hAnsi="Arial" w:cs="Arial"/>
                <w:sz w:val="24"/>
              </w:rPr>
              <w:t>historic cost price, net of VAT and removing any</w:t>
            </w:r>
            <w:r>
              <w:rPr>
                <w:rFonts w:ascii="Arial" w:hAnsi="Arial" w:cs="Arial"/>
                <w:sz w:val="24"/>
              </w:rPr>
              <w:t xml:space="preserve"> </w:t>
            </w:r>
            <w:r w:rsidRPr="0068702C">
              <w:rPr>
                <w:rFonts w:ascii="Arial" w:hAnsi="Arial" w:cs="Arial"/>
                <w:sz w:val="24"/>
              </w:rPr>
              <w:t xml:space="preserve">disposed of </w:t>
            </w:r>
            <w:r>
              <w:rPr>
                <w:rFonts w:ascii="Arial" w:hAnsi="Arial" w:cs="Arial"/>
                <w:sz w:val="24"/>
              </w:rPr>
              <w:t xml:space="preserve">or </w:t>
            </w:r>
            <w:r w:rsidRPr="0068702C">
              <w:rPr>
                <w:rFonts w:ascii="Arial" w:hAnsi="Arial" w:cs="Arial"/>
                <w:sz w:val="24"/>
              </w:rPr>
              <w:t>no longer serviceable assets</w:t>
            </w:r>
            <w:r>
              <w:rPr>
                <w:rFonts w:ascii="Arial" w:hAnsi="Arial" w:cs="Arial"/>
                <w:sz w:val="24"/>
              </w:rPr>
              <w:t>.</w:t>
            </w:r>
          </w:p>
        </w:tc>
        <w:tc>
          <w:tcPr>
            <w:tcW w:w="5132" w:type="dxa"/>
          </w:tcPr>
          <w:p w14:paraId="5F323D34" w14:textId="77777777" w:rsidR="00127E45" w:rsidRDefault="003058A0" w:rsidP="006A079D">
            <w:pPr>
              <w:pStyle w:val="NoSpacing"/>
              <w:rPr>
                <w:rFonts w:ascii="Arial" w:hAnsi="Arial" w:cs="Arial"/>
                <w:sz w:val="24"/>
              </w:rPr>
            </w:pPr>
            <w:r>
              <w:rPr>
                <w:rFonts w:ascii="Arial" w:hAnsi="Arial" w:cs="Arial"/>
                <w:sz w:val="24"/>
              </w:rPr>
              <w:t>Confirmed. Copy of asset register requested</w:t>
            </w:r>
            <w:r w:rsidR="00AD015B">
              <w:rPr>
                <w:rFonts w:ascii="Arial" w:hAnsi="Arial" w:cs="Arial"/>
                <w:sz w:val="24"/>
              </w:rPr>
              <w:t>.</w:t>
            </w:r>
          </w:p>
        </w:tc>
        <w:tc>
          <w:tcPr>
            <w:tcW w:w="5100" w:type="dxa"/>
          </w:tcPr>
          <w:p w14:paraId="2562CEA1" w14:textId="77777777" w:rsidR="00127E45" w:rsidRDefault="00127E45" w:rsidP="006A079D">
            <w:pPr>
              <w:pStyle w:val="NoSpacing"/>
              <w:rPr>
                <w:rFonts w:ascii="Arial" w:hAnsi="Arial" w:cs="Arial"/>
                <w:sz w:val="24"/>
              </w:rPr>
            </w:pPr>
          </w:p>
        </w:tc>
      </w:tr>
      <w:tr w:rsidR="00127E45" w14:paraId="3DCEE201" w14:textId="77777777" w:rsidTr="00127E45">
        <w:tc>
          <w:tcPr>
            <w:tcW w:w="5156" w:type="dxa"/>
          </w:tcPr>
          <w:p w14:paraId="731D1A62" w14:textId="77777777" w:rsidR="00127E45" w:rsidRPr="00882697" w:rsidRDefault="00127E45" w:rsidP="0068702C">
            <w:pPr>
              <w:pStyle w:val="NoSpacing"/>
              <w:rPr>
                <w:rFonts w:ascii="Arial" w:hAnsi="Arial" w:cs="Arial"/>
                <w:sz w:val="24"/>
              </w:rPr>
            </w:pPr>
            <w:r w:rsidRPr="0068702C">
              <w:rPr>
                <w:rFonts w:ascii="Arial" w:hAnsi="Arial" w:cs="Arial"/>
                <w:sz w:val="24"/>
              </w:rPr>
              <w:t>Physically verifying the existence and condition of high</w:t>
            </w:r>
            <w:r>
              <w:rPr>
                <w:rFonts w:ascii="Arial" w:hAnsi="Arial" w:cs="Arial"/>
                <w:sz w:val="24"/>
              </w:rPr>
              <w:t xml:space="preserve"> </w:t>
            </w:r>
            <w:r w:rsidRPr="0068702C">
              <w:rPr>
                <w:rFonts w:ascii="Arial" w:hAnsi="Arial" w:cs="Arial"/>
                <w:sz w:val="24"/>
              </w:rPr>
              <w:t xml:space="preserve">value, high risk assets may be </w:t>
            </w:r>
            <w:r>
              <w:rPr>
                <w:rFonts w:ascii="Arial" w:hAnsi="Arial" w:cs="Arial"/>
                <w:sz w:val="24"/>
              </w:rPr>
              <w:t>a</w:t>
            </w:r>
            <w:r w:rsidRPr="0068702C">
              <w:rPr>
                <w:rFonts w:ascii="Arial" w:hAnsi="Arial" w:cs="Arial"/>
                <w:sz w:val="24"/>
              </w:rPr>
              <w:t>ppropriate</w:t>
            </w:r>
            <w:r>
              <w:rPr>
                <w:rFonts w:ascii="Arial" w:hAnsi="Arial" w:cs="Arial"/>
                <w:sz w:val="24"/>
              </w:rPr>
              <w:t>.</w:t>
            </w:r>
          </w:p>
        </w:tc>
        <w:tc>
          <w:tcPr>
            <w:tcW w:w="5132" w:type="dxa"/>
          </w:tcPr>
          <w:p w14:paraId="3E8A1AB0" w14:textId="23BC1D36" w:rsidR="00127E45" w:rsidRDefault="00B01F15" w:rsidP="0060508B">
            <w:pPr>
              <w:pStyle w:val="NoSpacing"/>
              <w:rPr>
                <w:rFonts w:ascii="Arial" w:hAnsi="Arial" w:cs="Arial"/>
                <w:sz w:val="24"/>
              </w:rPr>
            </w:pPr>
            <w:r>
              <w:rPr>
                <w:rFonts w:ascii="Arial" w:hAnsi="Arial" w:cs="Arial"/>
                <w:sz w:val="24"/>
              </w:rPr>
              <w:t xml:space="preserve">Remote audit </w:t>
            </w:r>
            <w:r w:rsidR="00887591">
              <w:rPr>
                <w:rFonts w:ascii="Arial" w:hAnsi="Arial" w:cs="Arial"/>
                <w:sz w:val="24"/>
              </w:rPr>
              <w:t>so no assets physically verified.</w:t>
            </w:r>
          </w:p>
        </w:tc>
        <w:tc>
          <w:tcPr>
            <w:tcW w:w="5100" w:type="dxa"/>
          </w:tcPr>
          <w:p w14:paraId="532E99CB" w14:textId="77777777" w:rsidR="00127E45" w:rsidRDefault="00127E45" w:rsidP="0060508B">
            <w:pPr>
              <w:pStyle w:val="NoSpacing"/>
              <w:rPr>
                <w:rFonts w:ascii="Arial" w:hAnsi="Arial" w:cs="Arial"/>
                <w:sz w:val="24"/>
              </w:rPr>
            </w:pPr>
          </w:p>
        </w:tc>
      </w:tr>
      <w:tr w:rsidR="00127E45" w14:paraId="25E2599D" w14:textId="77777777" w:rsidTr="00127E45">
        <w:tc>
          <w:tcPr>
            <w:tcW w:w="5156" w:type="dxa"/>
          </w:tcPr>
          <w:p w14:paraId="44C1115C" w14:textId="77777777" w:rsidR="00127E45" w:rsidRPr="00E33E30" w:rsidRDefault="00127E45" w:rsidP="00E33E30">
            <w:pPr>
              <w:pStyle w:val="NoSpacing"/>
              <w:rPr>
                <w:rFonts w:ascii="Arial" w:hAnsi="Arial" w:cs="Arial"/>
                <w:sz w:val="24"/>
              </w:rPr>
            </w:pPr>
            <w:r>
              <w:rPr>
                <w:rFonts w:ascii="Arial" w:hAnsi="Arial" w:cs="Arial"/>
                <w:sz w:val="24"/>
              </w:rPr>
              <w:t>T</w:t>
            </w:r>
            <w:r w:rsidRPr="00E33E30">
              <w:rPr>
                <w:rFonts w:ascii="Arial" w:hAnsi="Arial" w:cs="Arial"/>
                <w:sz w:val="24"/>
              </w:rPr>
              <w:t>he register should identify for each asset the</w:t>
            </w:r>
          </w:p>
          <w:p w14:paraId="3DC3DDD3" w14:textId="77777777" w:rsidR="00127E45" w:rsidRPr="00882697" w:rsidRDefault="00127E45" w:rsidP="00FA65B1">
            <w:pPr>
              <w:pStyle w:val="NoSpacing"/>
              <w:rPr>
                <w:rFonts w:ascii="Arial" w:hAnsi="Arial" w:cs="Arial"/>
                <w:sz w:val="24"/>
              </w:rPr>
            </w:pPr>
            <w:r w:rsidRPr="00E33E30">
              <w:rPr>
                <w:rFonts w:ascii="Arial" w:hAnsi="Arial" w:cs="Arial"/>
                <w:sz w:val="24"/>
              </w:rPr>
              <w:t>purchase cost and, if practicable, the replacement/insured cost, the latter being updated annually and used</w:t>
            </w:r>
            <w:r>
              <w:rPr>
                <w:rFonts w:ascii="Arial" w:hAnsi="Arial" w:cs="Arial"/>
                <w:sz w:val="24"/>
              </w:rPr>
              <w:t xml:space="preserve"> </w:t>
            </w:r>
            <w:r w:rsidRPr="00E33E30">
              <w:rPr>
                <w:rFonts w:ascii="Arial" w:hAnsi="Arial" w:cs="Arial"/>
                <w:sz w:val="24"/>
              </w:rPr>
              <w:t>to assist in forward planning for asset replacement</w:t>
            </w:r>
            <w:r>
              <w:rPr>
                <w:rFonts w:ascii="Arial" w:hAnsi="Arial" w:cs="Arial"/>
                <w:sz w:val="24"/>
              </w:rPr>
              <w:t>.</w:t>
            </w:r>
          </w:p>
        </w:tc>
        <w:tc>
          <w:tcPr>
            <w:tcW w:w="5132" w:type="dxa"/>
          </w:tcPr>
          <w:p w14:paraId="1E21B49B" w14:textId="6CAA32CB" w:rsidR="00127E45" w:rsidRDefault="00AD015B" w:rsidP="006A079D">
            <w:pPr>
              <w:pStyle w:val="NoSpacing"/>
              <w:rPr>
                <w:rFonts w:ascii="Arial" w:hAnsi="Arial" w:cs="Arial"/>
                <w:sz w:val="24"/>
              </w:rPr>
            </w:pPr>
            <w:r>
              <w:rPr>
                <w:rFonts w:ascii="Arial" w:hAnsi="Arial" w:cs="Arial"/>
                <w:sz w:val="24"/>
              </w:rPr>
              <w:t>A</w:t>
            </w:r>
            <w:r w:rsidR="00887591">
              <w:rPr>
                <w:rFonts w:ascii="Arial" w:hAnsi="Arial" w:cs="Arial"/>
                <w:sz w:val="24"/>
              </w:rPr>
              <w:t>n a</w:t>
            </w:r>
            <w:r>
              <w:rPr>
                <w:rFonts w:ascii="Arial" w:hAnsi="Arial" w:cs="Arial"/>
                <w:sz w:val="24"/>
              </w:rPr>
              <w:t xml:space="preserve">sset register is </w:t>
            </w:r>
            <w:r w:rsidR="00887591">
              <w:rPr>
                <w:rFonts w:ascii="Arial" w:hAnsi="Arial" w:cs="Arial"/>
                <w:sz w:val="24"/>
              </w:rPr>
              <w:t>in place but requires additional work to ensure that all assets are properly recorded.</w:t>
            </w:r>
          </w:p>
        </w:tc>
        <w:tc>
          <w:tcPr>
            <w:tcW w:w="5100" w:type="dxa"/>
          </w:tcPr>
          <w:p w14:paraId="0E1A66B1" w14:textId="5E84626B" w:rsidR="00127E45" w:rsidRDefault="00887591" w:rsidP="007D6BA7">
            <w:pPr>
              <w:pStyle w:val="NoSpacing"/>
              <w:rPr>
                <w:rFonts w:ascii="Arial" w:hAnsi="Arial" w:cs="Arial"/>
                <w:sz w:val="24"/>
              </w:rPr>
            </w:pPr>
            <w:r>
              <w:rPr>
                <w:rFonts w:ascii="Arial" w:hAnsi="Arial" w:cs="Arial"/>
                <w:sz w:val="24"/>
              </w:rPr>
              <w:t>Recommend that the asset register is developed over the next year to become more accurate</w:t>
            </w:r>
            <w:r w:rsidR="00A76EBB">
              <w:rPr>
                <w:rFonts w:ascii="Arial" w:hAnsi="Arial" w:cs="Arial"/>
                <w:sz w:val="24"/>
              </w:rPr>
              <w:t>. A basic template has bene provided.</w:t>
            </w:r>
          </w:p>
        </w:tc>
      </w:tr>
      <w:tr w:rsidR="00127E45" w14:paraId="46DD12DB" w14:textId="77777777" w:rsidTr="00127E45">
        <w:tc>
          <w:tcPr>
            <w:tcW w:w="5156" w:type="dxa"/>
          </w:tcPr>
          <w:p w14:paraId="7794902F" w14:textId="77777777" w:rsidR="00127E45" w:rsidRPr="00882697" w:rsidRDefault="00127E45" w:rsidP="00E33E30">
            <w:pPr>
              <w:pStyle w:val="NoSpacing"/>
              <w:rPr>
                <w:rFonts w:ascii="Arial" w:hAnsi="Arial" w:cs="Arial"/>
                <w:sz w:val="24"/>
              </w:rPr>
            </w:pPr>
            <w:r>
              <w:rPr>
                <w:rFonts w:ascii="Arial" w:hAnsi="Arial" w:cs="Arial"/>
                <w:sz w:val="24"/>
              </w:rPr>
              <w:t>A</w:t>
            </w:r>
            <w:r w:rsidRPr="00E33E30">
              <w:rPr>
                <w:rFonts w:ascii="Arial" w:hAnsi="Arial" w:cs="Arial"/>
                <w:sz w:val="24"/>
              </w:rPr>
              <w:t>dditions and disposals records should allow tracking</w:t>
            </w:r>
            <w:r>
              <w:rPr>
                <w:rFonts w:ascii="Arial" w:hAnsi="Arial" w:cs="Arial"/>
                <w:sz w:val="24"/>
              </w:rPr>
              <w:t xml:space="preserve"> </w:t>
            </w:r>
            <w:r w:rsidRPr="00E33E30">
              <w:rPr>
                <w:rFonts w:ascii="Arial" w:hAnsi="Arial" w:cs="Arial"/>
                <w:sz w:val="24"/>
              </w:rPr>
              <w:t>from the prior year to the current</w:t>
            </w:r>
            <w:r>
              <w:rPr>
                <w:rFonts w:ascii="Arial" w:hAnsi="Arial" w:cs="Arial"/>
                <w:sz w:val="24"/>
              </w:rPr>
              <w:t>.</w:t>
            </w:r>
          </w:p>
        </w:tc>
        <w:tc>
          <w:tcPr>
            <w:tcW w:w="5132" w:type="dxa"/>
          </w:tcPr>
          <w:p w14:paraId="196C451A" w14:textId="75713F3C" w:rsidR="00127E45" w:rsidRDefault="00A76EBB" w:rsidP="0060508B">
            <w:pPr>
              <w:pStyle w:val="NoSpacing"/>
              <w:rPr>
                <w:rFonts w:ascii="Arial" w:hAnsi="Arial" w:cs="Arial"/>
                <w:sz w:val="24"/>
              </w:rPr>
            </w:pPr>
            <w:r>
              <w:rPr>
                <w:rFonts w:ascii="Arial" w:hAnsi="Arial" w:cs="Arial"/>
                <w:sz w:val="24"/>
              </w:rPr>
              <w:t xml:space="preserve">This needs to be addressed to make sure the asset register </w:t>
            </w:r>
            <w:r w:rsidR="00EC42BD">
              <w:rPr>
                <w:rFonts w:ascii="Arial" w:hAnsi="Arial" w:cs="Arial"/>
                <w:sz w:val="24"/>
              </w:rPr>
              <w:t>includes movements.</w:t>
            </w:r>
          </w:p>
        </w:tc>
        <w:tc>
          <w:tcPr>
            <w:tcW w:w="5100" w:type="dxa"/>
          </w:tcPr>
          <w:p w14:paraId="69A3AAD1" w14:textId="77777777" w:rsidR="00127E45" w:rsidRDefault="00127E45" w:rsidP="0060508B">
            <w:pPr>
              <w:pStyle w:val="NoSpacing"/>
              <w:rPr>
                <w:rFonts w:ascii="Arial" w:hAnsi="Arial" w:cs="Arial"/>
                <w:sz w:val="24"/>
              </w:rPr>
            </w:pPr>
          </w:p>
        </w:tc>
      </w:tr>
      <w:tr w:rsidR="00127E45" w14:paraId="29DCB75E" w14:textId="77777777" w:rsidTr="00127E45">
        <w:tc>
          <w:tcPr>
            <w:tcW w:w="5156" w:type="dxa"/>
          </w:tcPr>
          <w:p w14:paraId="2A2929DC" w14:textId="77777777" w:rsidR="00127E45" w:rsidRPr="00882697" w:rsidRDefault="00127E45" w:rsidP="00FA65B1">
            <w:pPr>
              <w:pStyle w:val="NoSpacing"/>
              <w:rPr>
                <w:rFonts w:ascii="Arial" w:hAnsi="Arial" w:cs="Arial"/>
                <w:sz w:val="24"/>
              </w:rPr>
            </w:pPr>
            <w:r w:rsidRPr="00216996">
              <w:rPr>
                <w:rFonts w:ascii="Arial" w:hAnsi="Arial" w:cs="Arial"/>
                <w:sz w:val="24"/>
              </w:rPr>
              <w:t>Ensure that the asset value to be reported in the AGAR</w:t>
            </w:r>
            <w:r>
              <w:rPr>
                <w:rFonts w:ascii="Arial" w:hAnsi="Arial" w:cs="Arial"/>
                <w:sz w:val="24"/>
              </w:rPr>
              <w:t xml:space="preserve"> </w:t>
            </w:r>
            <w:r w:rsidRPr="00216996">
              <w:rPr>
                <w:rFonts w:ascii="Arial" w:hAnsi="Arial" w:cs="Arial"/>
                <w:sz w:val="24"/>
              </w:rPr>
              <w:t>at section 2, line 9 equates to the prior year reported</w:t>
            </w:r>
            <w:r>
              <w:rPr>
                <w:rFonts w:ascii="Arial" w:hAnsi="Arial" w:cs="Arial"/>
                <w:sz w:val="24"/>
              </w:rPr>
              <w:t xml:space="preserve"> </w:t>
            </w:r>
            <w:r w:rsidRPr="00216996">
              <w:rPr>
                <w:rFonts w:ascii="Arial" w:hAnsi="Arial" w:cs="Arial"/>
                <w:sz w:val="24"/>
              </w:rPr>
              <w:t>value, adjusted for the nominal value of any new</w:t>
            </w:r>
            <w:r>
              <w:rPr>
                <w:rFonts w:ascii="Arial" w:hAnsi="Arial" w:cs="Arial"/>
                <w:sz w:val="24"/>
              </w:rPr>
              <w:t xml:space="preserve"> </w:t>
            </w:r>
            <w:r w:rsidRPr="00216996">
              <w:rPr>
                <w:rFonts w:ascii="Arial" w:hAnsi="Arial" w:cs="Arial"/>
                <w:sz w:val="24"/>
              </w:rPr>
              <w:t>acquisitions and / or disposals</w:t>
            </w:r>
            <w:r>
              <w:rPr>
                <w:rFonts w:ascii="Arial" w:hAnsi="Arial" w:cs="Arial"/>
                <w:sz w:val="24"/>
              </w:rPr>
              <w:t>.</w:t>
            </w:r>
          </w:p>
        </w:tc>
        <w:tc>
          <w:tcPr>
            <w:tcW w:w="5132" w:type="dxa"/>
          </w:tcPr>
          <w:p w14:paraId="0837AFA5" w14:textId="5214A086" w:rsidR="00127E45" w:rsidRDefault="00EC42BD" w:rsidP="0060508B">
            <w:pPr>
              <w:pStyle w:val="NoSpacing"/>
              <w:rPr>
                <w:rFonts w:ascii="Arial" w:hAnsi="Arial" w:cs="Arial"/>
                <w:sz w:val="24"/>
              </w:rPr>
            </w:pPr>
            <w:r>
              <w:rPr>
                <w:rFonts w:ascii="Arial" w:hAnsi="Arial" w:cs="Arial"/>
                <w:sz w:val="24"/>
              </w:rPr>
              <w:t>Verified.</w:t>
            </w:r>
          </w:p>
        </w:tc>
        <w:tc>
          <w:tcPr>
            <w:tcW w:w="5100" w:type="dxa"/>
          </w:tcPr>
          <w:p w14:paraId="5B5A14CC" w14:textId="77777777" w:rsidR="00127E45" w:rsidRDefault="00127E45" w:rsidP="0060508B">
            <w:pPr>
              <w:pStyle w:val="NoSpacing"/>
              <w:rPr>
                <w:rFonts w:ascii="Arial" w:hAnsi="Arial" w:cs="Arial"/>
                <w:sz w:val="24"/>
              </w:rPr>
            </w:pPr>
          </w:p>
        </w:tc>
      </w:tr>
      <w:tr w:rsidR="00127E45" w14:paraId="685E029D" w14:textId="77777777" w:rsidTr="00127E45">
        <w:tc>
          <w:tcPr>
            <w:tcW w:w="5156" w:type="dxa"/>
          </w:tcPr>
          <w:p w14:paraId="13736226" w14:textId="77777777" w:rsidR="00127E45" w:rsidRPr="00882697" w:rsidRDefault="00127E45" w:rsidP="00216996">
            <w:pPr>
              <w:pStyle w:val="NoSpacing"/>
              <w:rPr>
                <w:rFonts w:ascii="Arial" w:hAnsi="Arial" w:cs="Arial"/>
                <w:sz w:val="24"/>
              </w:rPr>
            </w:pPr>
            <w:r>
              <w:rPr>
                <w:rFonts w:ascii="Arial" w:hAnsi="Arial" w:cs="Arial"/>
                <w:sz w:val="24"/>
              </w:rPr>
              <w:t>C</w:t>
            </w:r>
            <w:r w:rsidRPr="00216996">
              <w:rPr>
                <w:rFonts w:ascii="Arial" w:hAnsi="Arial" w:cs="Arial"/>
                <w:sz w:val="24"/>
              </w:rPr>
              <w:t>ompare the asset register with the insurance schedule</w:t>
            </w:r>
            <w:r>
              <w:rPr>
                <w:rFonts w:ascii="Arial" w:hAnsi="Arial" w:cs="Arial"/>
                <w:sz w:val="24"/>
              </w:rPr>
              <w:t xml:space="preserve"> </w:t>
            </w:r>
            <w:r w:rsidRPr="00216996">
              <w:rPr>
                <w:rFonts w:ascii="Arial" w:hAnsi="Arial" w:cs="Arial"/>
                <w:sz w:val="24"/>
              </w:rPr>
              <w:t>to ensure that all assets as recorded are appropriately</w:t>
            </w:r>
            <w:r>
              <w:rPr>
                <w:rFonts w:ascii="Arial" w:hAnsi="Arial" w:cs="Arial"/>
                <w:sz w:val="24"/>
              </w:rPr>
              <w:t xml:space="preserve"> </w:t>
            </w:r>
            <w:r w:rsidRPr="00216996">
              <w:rPr>
                <w:rFonts w:ascii="Arial" w:hAnsi="Arial" w:cs="Arial"/>
                <w:sz w:val="24"/>
              </w:rPr>
              <w:t>insured or “self-insured” by the Authority</w:t>
            </w:r>
            <w:r>
              <w:rPr>
                <w:rFonts w:ascii="Arial" w:hAnsi="Arial" w:cs="Arial"/>
                <w:sz w:val="24"/>
              </w:rPr>
              <w:t>.</w:t>
            </w:r>
          </w:p>
        </w:tc>
        <w:tc>
          <w:tcPr>
            <w:tcW w:w="5132" w:type="dxa"/>
          </w:tcPr>
          <w:p w14:paraId="4C890CD8" w14:textId="0E55565E" w:rsidR="00127E45" w:rsidRDefault="003A791E" w:rsidP="000B45DB">
            <w:pPr>
              <w:pStyle w:val="NoSpacing"/>
              <w:rPr>
                <w:rFonts w:ascii="Arial" w:hAnsi="Arial" w:cs="Arial"/>
                <w:sz w:val="24"/>
              </w:rPr>
            </w:pPr>
            <w:r>
              <w:rPr>
                <w:rFonts w:ascii="Arial" w:hAnsi="Arial" w:cs="Arial"/>
                <w:sz w:val="24"/>
              </w:rPr>
              <w:t xml:space="preserve">Asset register </w:t>
            </w:r>
            <w:r w:rsidR="00EB6157">
              <w:rPr>
                <w:rFonts w:ascii="Arial" w:hAnsi="Arial" w:cs="Arial"/>
                <w:sz w:val="24"/>
              </w:rPr>
              <w:t>compared with insurance schedule. No material differences have been identified</w:t>
            </w:r>
            <w:r w:rsidR="003359FA">
              <w:rPr>
                <w:rFonts w:ascii="Arial" w:hAnsi="Arial" w:cs="Arial"/>
                <w:sz w:val="24"/>
              </w:rPr>
              <w:t>.</w:t>
            </w:r>
          </w:p>
        </w:tc>
        <w:tc>
          <w:tcPr>
            <w:tcW w:w="5100" w:type="dxa"/>
          </w:tcPr>
          <w:p w14:paraId="40BE876C" w14:textId="64141584" w:rsidR="00127E45" w:rsidRDefault="009D4BD4" w:rsidP="0060508B">
            <w:pPr>
              <w:pStyle w:val="NoSpacing"/>
              <w:rPr>
                <w:rFonts w:ascii="Arial" w:hAnsi="Arial" w:cs="Arial"/>
                <w:sz w:val="24"/>
              </w:rPr>
            </w:pPr>
            <w:r>
              <w:rPr>
                <w:rFonts w:ascii="Arial" w:hAnsi="Arial" w:cs="Arial"/>
                <w:sz w:val="24"/>
              </w:rPr>
              <w:t xml:space="preserve">As previously </w:t>
            </w:r>
            <w:r w:rsidR="00364903">
              <w:rPr>
                <w:rFonts w:ascii="Arial" w:hAnsi="Arial" w:cs="Arial"/>
                <w:sz w:val="24"/>
              </w:rPr>
              <w:t xml:space="preserve">indicated </w:t>
            </w:r>
            <w:r w:rsidR="00556A5E">
              <w:rPr>
                <w:rFonts w:ascii="Arial" w:hAnsi="Arial" w:cs="Arial"/>
                <w:sz w:val="24"/>
              </w:rPr>
              <w:t>the asset register does require updating</w:t>
            </w:r>
            <w:r w:rsidR="00AE4F5A">
              <w:rPr>
                <w:rFonts w:ascii="Arial" w:hAnsi="Arial" w:cs="Arial"/>
                <w:sz w:val="24"/>
              </w:rPr>
              <w:t>.</w:t>
            </w:r>
          </w:p>
        </w:tc>
      </w:tr>
      <w:tr w:rsidR="00127E45" w14:paraId="7AB2523B" w14:textId="77777777" w:rsidTr="00BE4BAA">
        <w:tc>
          <w:tcPr>
            <w:tcW w:w="5156" w:type="dxa"/>
            <w:shd w:val="clear" w:color="auto" w:fill="D9D9D9" w:themeFill="background1" w:themeFillShade="D9"/>
          </w:tcPr>
          <w:p w14:paraId="79972CB4" w14:textId="77777777" w:rsidR="00127E45" w:rsidRPr="00F8588D" w:rsidRDefault="00127E45" w:rsidP="0060508B">
            <w:pPr>
              <w:pStyle w:val="NoSpacing"/>
              <w:rPr>
                <w:rFonts w:ascii="Arial" w:hAnsi="Arial" w:cs="Arial"/>
                <w:b/>
                <w:sz w:val="24"/>
              </w:rPr>
            </w:pPr>
            <w:r w:rsidRPr="00F8588D">
              <w:rPr>
                <w:rFonts w:ascii="Arial" w:hAnsi="Arial" w:cs="Arial"/>
                <w:b/>
                <w:sz w:val="24"/>
              </w:rPr>
              <w:t>Fixed asset investments:</w:t>
            </w:r>
          </w:p>
        </w:tc>
        <w:tc>
          <w:tcPr>
            <w:tcW w:w="5132" w:type="dxa"/>
            <w:shd w:val="clear" w:color="auto" w:fill="D9D9D9" w:themeFill="background1" w:themeFillShade="D9"/>
          </w:tcPr>
          <w:p w14:paraId="379AF645" w14:textId="77777777" w:rsidR="00127E45" w:rsidRDefault="00127E45" w:rsidP="0060508B">
            <w:pPr>
              <w:pStyle w:val="NoSpacing"/>
              <w:rPr>
                <w:rFonts w:ascii="Arial" w:hAnsi="Arial" w:cs="Arial"/>
                <w:sz w:val="24"/>
              </w:rPr>
            </w:pPr>
          </w:p>
        </w:tc>
        <w:tc>
          <w:tcPr>
            <w:tcW w:w="5100" w:type="dxa"/>
            <w:shd w:val="clear" w:color="auto" w:fill="D9D9D9" w:themeFill="background1" w:themeFillShade="D9"/>
          </w:tcPr>
          <w:p w14:paraId="4EE678BA" w14:textId="77777777" w:rsidR="00127E45" w:rsidRDefault="00127E45" w:rsidP="0060508B">
            <w:pPr>
              <w:pStyle w:val="NoSpacing"/>
              <w:rPr>
                <w:rFonts w:ascii="Arial" w:hAnsi="Arial" w:cs="Arial"/>
                <w:sz w:val="24"/>
              </w:rPr>
            </w:pPr>
          </w:p>
        </w:tc>
      </w:tr>
      <w:tr w:rsidR="00127E45" w14:paraId="7B79AF5E" w14:textId="77777777" w:rsidTr="00127E45">
        <w:tc>
          <w:tcPr>
            <w:tcW w:w="5156" w:type="dxa"/>
          </w:tcPr>
          <w:p w14:paraId="26099965" w14:textId="77777777" w:rsidR="00127E45" w:rsidRPr="00882697" w:rsidRDefault="00127E45" w:rsidP="00907456">
            <w:pPr>
              <w:pStyle w:val="NoSpacing"/>
              <w:rPr>
                <w:rFonts w:ascii="Arial" w:hAnsi="Arial" w:cs="Arial"/>
                <w:sz w:val="24"/>
              </w:rPr>
            </w:pPr>
            <w:r w:rsidRPr="00907456">
              <w:rPr>
                <w:rFonts w:ascii="Arial" w:hAnsi="Arial" w:cs="Arial"/>
                <w:sz w:val="24"/>
              </w:rPr>
              <w:t>Ensure that all long-term investments (i.e., those for</w:t>
            </w:r>
            <w:r>
              <w:rPr>
                <w:rFonts w:ascii="Arial" w:hAnsi="Arial" w:cs="Arial"/>
                <w:sz w:val="24"/>
              </w:rPr>
              <w:t xml:space="preserve"> </w:t>
            </w:r>
            <w:r w:rsidRPr="00907456">
              <w:rPr>
                <w:rFonts w:ascii="Arial" w:hAnsi="Arial" w:cs="Arial"/>
                <w:sz w:val="24"/>
              </w:rPr>
              <w:t xml:space="preserve">more than 12 month terms) are covered by the </w:t>
            </w:r>
            <w:hyperlink r:id="rId9" w:history="1">
              <w:r w:rsidRPr="00907456">
                <w:rPr>
                  <w:rStyle w:val="Hyperlink"/>
                  <w:rFonts w:ascii="Arial" w:hAnsi="Arial" w:cs="Arial"/>
                  <w:sz w:val="24"/>
                </w:rPr>
                <w:t>“Investment Strategy”</w:t>
              </w:r>
            </w:hyperlink>
            <w:r w:rsidRPr="00907456">
              <w:rPr>
                <w:rFonts w:ascii="Arial" w:hAnsi="Arial" w:cs="Arial"/>
                <w:sz w:val="24"/>
              </w:rPr>
              <w:t xml:space="preserve"> and reported as Assets in the</w:t>
            </w:r>
            <w:r>
              <w:rPr>
                <w:rFonts w:ascii="Arial" w:hAnsi="Arial" w:cs="Arial"/>
                <w:sz w:val="24"/>
              </w:rPr>
              <w:t xml:space="preserve"> </w:t>
            </w:r>
            <w:r w:rsidRPr="00907456">
              <w:rPr>
                <w:rFonts w:ascii="Arial" w:hAnsi="Arial" w:cs="Arial"/>
                <w:sz w:val="24"/>
              </w:rPr>
              <w:t>AGAR at section 2, line 9.</w:t>
            </w:r>
          </w:p>
        </w:tc>
        <w:tc>
          <w:tcPr>
            <w:tcW w:w="5132" w:type="dxa"/>
          </w:tcPr>
          <w:p w14:paraId="594E8A30" w14:textId="5C3B5DC4" w:rsidR="00127E45" w:rsidRDefault="003A791E" w:rsidP="0060508B">
            <w:pPr>
              <w:pStyle w:val="NoSpacing"/>
              <w:rPr>
                <w:rFonts w:ascii="Arial" w:hAnsi="Arial" w:cs="Arial"/>
                <w:sz w:val="24"/>
              </w:rPr>
            </w:pPr>
            <w:r>
              <w:rPr>
                <w:rFonts w:ascii="Arial" w:hAnsi="Arial" w:cs="Arial"/>
                <w:sz w:val="24"/>
              </w:rPr>
              <w:t>No long-term investments are in place.</w:t>
            </w:r>
          </w:p>
        </w:tc>
        <w:tc>
          <w:tcPr>
            <w:tcW w:w="5100" w:type="dxa"/>
          </w:tcPr>
          <w:p w14:paraId="35182CC1" w14:textId="77777777" w:rsidR="00127E45" w:rsidRDefault="00127E45" w:rsidP="0060508B">
            <w:pPr>
              <w:pStyle w:val="NoSpacing"/>
              <w:rPr>
                <w:rFonts w:ascii="Arial" w:hAnsi="Arial" w:cs="Arial"/>
                <w:sz w:val="24"/>
              </w:rPr>
            </w:pPr>
          </w:p>
        </w:tc>
      </w:tr>
      <w:tr w:rsidR="00127E45" w14:paraId="7501032B" w14:textId="77777777" w:rsidTr="00BE4BAA">
        <w:tc>
          <w:tcPr>
            <w:tcW w:w="5156" w:type="dxa"/>
            <w:shd w:val="clear" w:color="auto" w:fill="D9D9D9" w:themeFill="background1" w:themeFillShade="D9"/>
          </w:tcPr>
          <w:p w14:paraId="06499F64" w14:textId="77777777" w:rsidR="00127E45" w:rsidRPr="00907456" w:rsidRDefault="00127E45" w:rsidP="0060508B">
            <w:pPr>
              <w:pStyle w:val="NoSpacing"/>
              <w:rPr>
                <w:rFonts w:ascii="Arial" w:hAnsi="Arial" w:cs="Arial"/>
                <w:b/>
                <w:sz w:val="24"/>
              </w:rPr>
            </w:pPr>
            <w:r w:rsidRPr="00907456">
              <w:rPr>
                <w:rFonts w:ascii="Arial" w:hAnsi="Arial" w:cs="Arial"/>
                <w:b/>
                <w:sz w:val="24"/>
              </w:rPr>
              <w:t>Borrowing &amp; Lending:</w:t>
            </w:r>
          </w:p>
        </w:tc>
        <w:tc>
          <w:tcPr>
            <w:tcW w:w="5132" w:type="dxa"/>
            <w:shd w:val="clear" w:color="auto" w:fill="D9D9D9" w:themeFill="background1" w:themeFillShade="D9"/>
          </w:tcPr>
          <w:p w14:paraId="517464B7" w14:textId="77777777" w:rsidR="00127E45" w:rsidRDefault="00127E45" w:rsidP="0060508B">
            <w:pPr>
              <w:pStyle w:val="NoSpacing"/>
              <w:rPr>
                <w:rFonts w:ascii="Arial" w:hAnsi="Arial" w:cs="Arial"/>
                <w:sz w:val="24"/>
              </w:rPr>
            </w:pPr>
          </w:p>
        </w:tc>
        <w:tc>
          <w:tcPr>
            <w:tcW w:w="5100" w:type="dxa"/>
            <w:shd w:val="clear" w:color="auto" w:fill="D9D9D9" w:themeFill="background1" w:themeFillShade="D9"/>
          </w:tcPr>
          <w:p w14:paraId="7948B2D1" w14:textId="77777777" w:rsidR="00127E45" w:rsidRDefault="00127E45" w:rsidP="0060508B">
            <w:pPr>
              <w:pStyle w:val="NoSpacing"/>
              <w:rPr>
                <w:rFonts w:ascii="Arial" w:hAnsi="Arial" w:cs="Arial"/>
                <w:sz w:val="24"/>
              </w:rPr>
            </w:pPr>
          </w:p>
        </w:tc>
      </w:tr>
      <w:tr w:rsidR="00127E45" w14:paraId="18D53B6C" w14:textId="77777777" w:rsidTr="00127E45">
        <w:tc>
          <w:tcPr>
            <w:tcW w:w="5156" w:type="dxa"/>
          </w:tcPr>
          <w:p w14:paraId="42E38394" w14:textId="77777777" w:rsidR="00127E45" w:rsidRPr="00882697" w:rsidRDefault="00127E45" w:rsidP="00907456">
            <w:pPr>
              <w:pStyle w:val="NoSpacing"/>
              <w:rPr>
                <w:rFonts w:ascii="Arial" w:hAnsi="Arial" w:cs="Arial"/>
                <w:sz w:val="24"/>
              </w:rPr>
            </w:pPr>
            <w:r w:rsidRPr="00907456">
              <w:rPr>
                <w:rFonts w:ascii="Arial" w:hAnsi="Arial" w:cs="Arial"/>
                <w:sz w:val="24"/>
              </w:rPr>
              <w:lastRenderedPageBreak/>
              <w:t>Ensure that the authority has sought and obtained</w:t>
            </w:r>
            <w:r>
              <w:rPr>
                <w:rFonts w:ascii="Arial" w:hAnsi="Arial" w:cs="Arial"/>
                <w:sz w:val="24"/>
              </w:rPr>
              <w:t xml:space="preserve"> </w:t>
            </w:r>
            <w:r w:rsidRPr="00907456">
              <w:rPr>
                <w:rFonts w:ascii="Arial" w:hAnsi="Arial" w:cs="Arial"/>
                <w:sz w:val="24"/>
              </w:rPr>
              <w:t>appropriate DMO approval for all loans acquired</w:t>
            </w:r>
          </w:p>
        </w:tc>
        <w:tc>
          <w:tcPr>
            <w:tcW w:w="5132" w:type="dxa"/>
          </w:tcPr>
          <w:p w14:paraId="2D3BA174" w14:textId="71B1971A" w:rsidR="00127E45" w:rsidRDefault="003A791E" w:rsidP="0060508B">
            <w:pPr>
              <w:pStyle w:val="NoSpacing"/>
              <w:rPr>
                <w:rFonts w:ascii="Arial" w:hAnsi="Arial" w:cs="Arial"/>
                <w:sz w:val="24"/>
              </w:rPr>
            </w:pPr>
            <w:r>
              <w:rPr>
                <w:rFonts w:ascii="Arial" w:hAnsi="Arial" w:cs="Arial"/>
                <w:sz w:val="24"/>
              </w:rPr>
              <w:t>The Council has no</w:t>
            </w:r>
            <w:r w:rsidR="00AD015B">
              <w:rPr>
                <w:rFonts w:ascii="Arial" w:hAnsi="Arial" w:cs="Arial"/>
                <w:sz w:val="24"/>
              </w:rPr>
              <w:t xml:space="preserve"> loans in place</w:t>
            </w:r>
          </w:p>
        </w:tc>
        <w:tc>
          <w:tcPr>
            <w:tcW w:w="5100" w:type="dxa"/>
          </w:tcPr>
          <w:p w14:paraId="63ADAD10" w14:textId="77777777" w:rsidR="00127E45" w:rsidRDefault="00127E45" w:rsidP="0060508B">
            <w:pPr>
              <w:pStyle w:val="NoSpacing"/>
              <w:rPr>
                <w:rFonts w:ascii="Arial" w:hAnsi="Arial" w:cs="Arial"/>
                <w:sz w:val="24"/>
              </w:rPr>
            </w:pPr>
          </w:p>
        </w:tc>
      </w:tr>
    </w:tbl>
    <w:p w14:paraId="47555455" w14:textId="77777777" w:rsidR="00841A39" w:rsidRDefault="00841A39" w:rsidP="00841A39">
      <w:pPr>
        <w:pStyle w:val="NoSpacing"/>
        <w:rPr>
          <w:rFonts w:ascii="Arial" w:hAnsi="Arial" w:cs="Arial"/>
          <w:sz w:val="24"/>
        </w:rPr>
      </w:pPr>
    </w:p>
    <w:tbl>
      <w:tblPr>
        <w:tblStyle w:val="TableGrid"/>
        <w:tblW w:w="0" w:type="auto"/>
        <w:tblLook w:val="04A0" w:firstRow="1" w:lastRow="0" w:firstColumn="1" w:lastColumn="0" w:noHBand="0" w:noVBand="1"/>
      </w:tblPr>
      <w:tblGrid>
        <w:gridCol w:w="5143"/>
        <w:gridCol w:w="5137"/>
        <w:gridCol w:w="5108"/>
      </w:tblGrid>
      <w:tr w:rsidR="00127E45" w14:paraId="6D8F8CF1" w14:textId="77777777" w:rsidTr="00BC205D">
        <w:trPr>
          <w:tblHeader/>
        </w:trPr>
        <w:tc>
          <w:tcPr>
            <w:tcW w:w="15388" w:type="dxa"/>
            <w:gridSpan w:val="3"/>
            <w:shd w:val="clear" w:color="auto" w:fill="FFE599" w:themeFill="accent4" w:themeFillTint="66"/>
          </w:tcPr>
          <w:p w14:paraId="2F912044" w14:textId="77777777" w:rsidR="00127E45" w:rsidRPr="00EF24F3" w:rsidRDefault="00127E45" w:rsidP="00127E45">
            <w:pPr>
              <w:pStyle w:val="NoSpacing"/>
              <w:ind w:left="-44"/>
              <w:rPr>
                <w:rFonts w:ascii="Arial" w:hAnsi="Arial" w:cs="Arial"/>
                <w:sz w:val="24"/>
              </w:rPr>
            </w:pPr>
            <w:r w:rsidRPr="00EF24F3">
              <w:rPr>
                <w:rFonts w:ascii="Arial" w:hAnsi="Arial" w:cs="Arial"/>
                <w:sz w:val="24"/>
              </w:rPr>
              <w:t>Accounting statements prepared during the year were prepared on the correct accounting basis (receipts and payments or income and expenditure), agreed to the cashbook, supported by an adequate audit trail from underlying records and, where appropriate, debtors and creditors were</w:t>
            </w:r>
            <w:r>
              <w:rPr>
                <w:rFonts w:ascii="Arial" w:hAnsi="Arial" w:cs="Arial"/>
                <w:sz w:val="24"/>
              </w:rPr>
              <w:t xml:space="preserve"> </w:t>
            </w:r>
            <w:r w:rsidRPr="006417CD">
              <w:rPr>
                <w:rFonts w:ascii="Arial" w:hAnsi="Arial" w:cs="Arial"/>
                <w:sz w:val="24"/>
              </w:rPr>
              <w:t>properly recorded.</w:t>
            </w:r>
          </w:p>
        </w:tc>
      </w:tr>
      <w:tr w:rsidR="00127E45" w14:paraId="33369251" w14:textId="77777777" w:rsidTr="00127E45">
        <w:tc>
          <w:tcPr>
            <w:tcW w:w="5143" w:type="dxa"/>
            <w:shd w:val="clear" w:color="auto" w:fill="D9D9D9" w:themeFill="background1" w:themeFillShade="D9"/>
          </w:tcPr>
          <w:p w14:paraId="371EFB41" w14:textId="77777777" w:rsidR="00127E45" w:rsidRPr="00012835" w:rsidRDefault="00127E45" w:rsidP="0060508B">
            <w:pPr>
              <w:pStyle w:val="NoSpacing"/>
              <w:rPr>
                <w:rFonts w:ascii="Arial" w:hAnsi="Arial" w:cs="Arial"/>
                <w:b/>
                <w:sz w:val="24"/>
              </w:rPr>
            </w:pPr>
            <w:r>
              <w:rPr>
                <w:rFonts w:ascii="Arial" w:hAnsi="Arial" w:cs="Arial"/>
                <w:b/>
                <w:sz w:val="24"/>
              </w:rPr>
              <w:t>REVIEW</w:t>
            </w:r>
          </w:p>
        </w:tc>
        <w:tc>
          <w:tcPr>
            <w:tcW w:w="5137" w:type="dxa"/>
            <w:shd w:val="clear" w:color="auto" w:fill="D9D9D9" w:themeFill="background1" w:themeFillShade="D9"/>
          </w:tcPr>
          <w:p w14:paraId="3A99B046" w14:textId="77777777" w:rsidR="00127E45" w:rsidRPr="00012835" w:rsidRDefault="00127E45" w:rsidP="0060508B">
            <w:pPr>
              <w:pStyle w:val="NoSpacing"/>
              <w:rPr>
                <w:rFonts w:ascii="Arial" w:hAnsi="Arial" w:cs="Arial"/>
                <w:b/>
                <w:sz w:val="24"/>
              </w:rPr>
            </w:pPr>
            <w:r>
              <w:rPr>
                <w:rFonts w:ascii="Arial" w:hAnsi="Arial" w:cs="Arial"/>
                <w:b/>
                <w:sz w:val="24"/>
              </w:rPr>
              <w:t>COMMENT</w:t>
            </w:r>
          </w:p>
        </w:tc>
        <w:tc>
          <w:tcPr>
            <w:tcW w:w="5108" w:type="dxa"/>
            <w:shd w:val="clear" w:color="auto" w:fill="D9D9D9" w:themeFill="background1" w:themeFillShade="D9"/>
          </w:tcPr>
          <w:p w14:paraId="350C4818" w14:textId="77777777" w:rsidR="00127E45" w:rsidRDefault="00127E45" w:rsidP="0060508B">
            <w:pPr>
              <w:pStyle w:val="NoSpacing"/>
              <w:rPr>
                <w:rFonts w:ascii="Arial" w:hAnsi="Arial" w:cs="Arial"/>
                <w:b/>
                <w:sz w:val="24"/>
              </w:rPr>
            </w:pPr>
            <w:r>
              <w:rPr>
                <w:rFonts w:ascii="Arial" w:hAnsi="Arial" w:cs="Arial"/>
                <w:b/>
                <w:sz w:val="24"/>
              </w:rPr>
              <w:t>Action Required</w:t>
            </w:r>
          </w:p>
        </w:tc>
      </w:tr>
      <w:tr w:rsidR="00127E45" w14:paraId="105B7BDC" w14:textId="77777777" w:rsidTr="00127E45">
        <w:tc>
          <w:tcPr>
            <w:tcW w:w="5143" w:type="dxa"/>
          </w:tcPr>
          <w:p w14:paraId="4F97FFD9" w14:textId="77777777" w:rsidR="00127E45" w:rsidRPr="00F56A8B" w:rsidRDefault="00127E45" w:rsidP="00F56A8B">
            <w:pPr>
              <w:pStyle w:val="NoSpacing"/>
              <w:rPr>
                <w:rFonts w:ascii="Arial" w:hAnsi="Arial" w:cs="Arial"/>
                <w:sz w:val="24"/>
              </w:rPr>
            </w:pPr>
            <w:r>
              <w:rPr>
                <w:rFonts w:ascii="Arial" w:hAnsi="Arial" w:cs="Arial"/>
                <w:sz w:val="24"/>
              </w:rPr>
              <w:t xml:space="preserve">To </w:t>
            </w:r>
            <w:r w:rsidRPr="00F56A8B">
              <w:rPr>
                <w:rFonts w:ascii="Arial" w:hAnsi="Arial" w:cs="Arial"/>
                <w:sz w:val="24"/>
              </w:rPr>
              <w:t>ensure that the financial detail reported at section 2 of the</w:t>
            </w:r>
            <w:r>
              <w:rPr>
                <w:rFonts w:ascii="Arial" w:hAnsi="Arial" w:cs="Arial"/>
                <w:sz w:val="24"/>
              </w:rPr>
              <w:t xml:space="preserve"> </w:t>
            </w:r>
            <w:r w:rsidRPr="00F56A8B">
              <w:rPr>
                <w:rFonts w:ascii="Arial" w:hAnsi="Arial" w:cs="Arial"/>
                <w:sz w:val="24"/>
              </w:rPr>
              <w:t>AGAR reflects the detail in the accounting records maintained</w:t>
            </w:r>
            <w:r>
              <w:rPr>
                <w:rFonts w:ascii="Arial" w:hAnsi="Arial" w:cs="Arial"/>
                <w:sz w:val="24"/>
              </w:rPr>
              <w:t xml:space="preserve"> </w:t>
            </w:r>
            <w:r w:rsidRPr="00F56A8B">
              <w:rPr>
                <w:rFonts w:ascii="Arial" w:hAnsi="Arial" w:cs="Arial"/>
                <w:sz w:val="24"/>
              </w:rPr>
              <w:t>for the financial year</w:t>
            </w:r>
            <w:r>
              <w:rPr>
                <w:rFonts w:ascii="Arial" w:hAnsi="Arial" w:cs="Arial"/>
                <w:sz w:val="24"/>
              </w:rPr>
              <w:t>.</w:t>
            </w:r>
          </w:p>
        </w:tc>
        <w:tc>
          <w:tcPr>
            <w:tcW w:w="5137" w:type="dxa"/>
          </w:tcPr>
          <w:p w14:paraId="153EFA2E" w14:textId="35944973" w:rsidR="00127E45" w:rsidRDefault="00BC205D" w:rsidP="0060508B">
            <w:pPr>
              <w:pStyle w:val="NoSpacing"/>
              <w:rPr>
                <w:rFonts w:ascii="Arial" w:hAnsi="Arial" w:cs="Arial"/>
                <w:sz w:val="24"/>
              </w:rPr>
            </w:pPr>
            <w:r>
              <w:rPr>
                <w:rFonts w:ascii="Arial" w:hAnsi="Arial" w:cs="Arial"/>
                <w:sz w:val="24"/>
              </w:rPr>
              <w:t>Verified</w:t>
            </w:r>
            <w:r w:rsidR="00EC42BD">
              <w:rPr>
                <w:rFonts w:ascii="Arial" w:hAnsi="Arial" w:cs="Arial"/>
                <w:sz w:val="24"/>
              </w:rPr>
              <w:t>.</w:t>
            </w:r>
          </w:p>
        </w:tc>
        <w:tc>
          <w:tcPr>
            <w:tcW w:w="5108" w:type="dxa"/>
          </w:tcPr>
          <w:p w14:paraId="2C108217" w14:textId="77777777" w:rsidR="00127E45" w:rsidRDefault="00127E45" w:rsidP="00F406EF">
            <w:pPr>
              <w:pStyle w:val="NoSpacing"/>
              <w:rPr>
                <w:rFonts w:ascii="Arial" w:hAnsi="Arial" w:cs="Arial"/>
                <w:sz w:val="24"/>
              </w:rPr>
            </w:pPr>
          </w:p>
        </w:tc>
      </w:tr>
      <w:tr w:rsidR="00C106C6" w14:paraId="042279C6" w14:textId="77777777" w:rsidTr="00127E45">
        <w:tc>
          <w:tcPr>
            <w:tcW w:w="5143" w:type="dxa"/>
          </w:tcPr>
          <w:p w14:paraId="197FD835" w14:textId="77777777" w:rsidR="00C106C6" w:rsidRPr="00882697" w:rsidRDefault="00C106C6" w:rsidP="00C106C6">
            <w:pPr>
              <w:pStyle w:val="NoSpacing"/>
              <w:rPr>
                <w:rFonts w:ascii="Arial" w:hAnsi="Arial" w:cs="Arial"/>
                <w:sz w:val="24"/>
              </w:rPr>
            </w:pPr>
            <w:r>
              <w:rPr>
                <w:rFonts w:ascii="Arial" w:hAnsi="Arial" w:cs="Arial"/>
                <w:sz w:val="24"/>
              </w:rPr>
              <w:t>E</w:t>
            </w:r>
            <w:r w:rsidRPr="00F56A8B">
              <w:rPr>
                <w:rFonts w:ascii="Arial" w:hAnsi="Arial" w:cs="Arial"/>
                <w:sz w:val="24"/>
              </w:rPr>
              <w:t>nsure that appropriate accounting arrangements are in</w:t>
            </w:r>
            <w:r>
              <w:rPr>
                <w:rFonts w:ascii="Arial" w:hAnsi="Arial" w:cs="Arial"/>
                <w:sz w:val="24"/>
              </w:rPr>
              <w:t xml:space="preserve"> </w:t>
            </w:r>
            <w:r w:rsidRPr="00F56A8B">
              <w:rPr>
                <w:rFonts w:ascii="Arial" w:hAnsi="Arial" w:cs="Arial"/>
                <w:sz w:val="24"/>
              </w:rPr>
              <w:t>place to account for debtors and creditors during the</w:t>
            </w:r>
            <w:r>
              <w:rPr>
                <w:rFonts w:ascii="Arial" w:hAnsi="Arial" w:cs="Arial"/>
                <w:sz w:val="24"/>
              </w:rPr>
              <w:t xml:space="preserve"> </w:t>
            </w:r>
            <w:r w:rsidRPr="00F56A8B">
              <w:rPr>
                <w:rFonts w:ascii="Arial" w:hAnsi="Arial" w:cs="Arial"/>
                <w:sz w:val="24"/>
              </w:rPr>
              <w:t>year and at the financial year-end</w:t>
            </w:r>
            <w:r>
              <w:rPr>
                <w:rFonts w:ascii="Arial" w:hAnsi="Arial" w:cs="Arial"/>
                <w:sz w:val="24"/>
              </w:rPr>
              <w:t>.</w:t>
            </w:r>
          </w:p>
        </w:tc>
        <w:tc>
          <w:tcPr>
            <w:tcW w:w="5137" w:type="dxa"/>
          </w:tcPr>
          <w:p w14:paraId="58962DD0" w14:textId="0723142F" w:rsidR="00C106C6" w:rsidRDefault="007D410F" w:rsidP="00C106C6">
            <w:pPr>
              <w:pStyle w:val="NoSpacing"/>
              <w:rPr>
                <w:rFonts w:ascii="Arial" w:hAnsi="Arial" w:cs="Arial"/>
                <w:sz w:val="24"/>
              </w:rPr>
            </w:pPr>
            <w:r>
              <w:rPr>
                <w:rFonts w:ascii="Arial" w:hAnsi="Arial" w:cs="Arial"/>
                <w:sz w:val="24"/>
              </w:rPr>
              <w:t xml:space="preserve">The Council </w:t>
            </w:r>
            <w:r w:rsidR="00EC42BD">
              <w:rPr>
                <w:rFonts w:ascii="Arial" w:hAnsi="Arial" w:cs="Arial"/>
                <w:sz w:val="24"/>
              </w:rPr>
              <w:t>operates accounts on a spreadsheet and i</w:t>
            </w:r>
            <w:r w:rsidR="0042423B">
              <w:rPr>
                <w:rFonts w:ascii="Arial" w:hAnsi="Arial" w:cs="Arial"/>
                <w:sz w:val="24"/>
              </w:rPr>
              <w:t>s</w:t>
            </w:r>
            <w:r w:rsidR="00EC42BD">
              <w:rPr>
                <w:rFonts w:ascii="Arial" w:hAnsi="Arial" w:cs="Arial"/>
                <w:sz w:val="24"/>
              </w:rPr>
              <w:t xml:space="preserve"> receipts and payments</w:t>
            </w:r>
            <w:r w:rsidR="0042423B">
              <w:rPr>
                <w:rFonts w:ascii="Arial" w:hAnsi="Arial" w:cs="Arial"/>
                <w:sz w:val="24"/>
              </w:rPr>
              <w:t>.</w:t>
            </w:r>
          </w:p>
        </w:tc>
        <w:tc>
          <w:tcPr>
            <w:tcW w:w="5108" w:type="dxa"/>
          </w:tcPr>
          <w:p w14:paraId="1468661F" w14:textId="77777777" w:rsidR="00C106C6" w:rsidRDefault="00C106C6" w:rsidP="00C106C6">
            <w:pPr>
              <w:pStyle w:val="NoSpacing"/>
              <w:rPr>
                <w:rFonts w:ascii="Arial" w:hAnsi="Arial" w:cs="Arial"/>
                <w:sz w:val="24"/>
              </w:rPr>
            </w:pPr>
          </w:p>
        </w:tc>
      </w:tr>
    </w:tbl>
    <w:p w14:paraId="39A6517C" w14:textId="77777777" w:rsidR="00841A39" w:rsidRDefault="00841A39" w:rsidP="00841A39">
      <w:pPr>
        <w:pStyle w:val="NoSpacing"/>
        <w:rPr>
          <w:rFonts w:ascii="Arial" w:hAnsi="Arial" w:cs="Arial"/>
          <w:sz w:val="24"/>
        </w:rPr>
      </w:pPr>
    </w:p>
    <w:tbl>
      <w:tblPr>
        <w:tblStyle w:val="TableGrid"/>
        <w:tblW w:w="0" w:type="auto"/>
        <w:tblLook w:val="04A0" w:firstRow="1" w:lastRow="0" w:firstColumn="1" w:lastColumn="0" w:noHBand="0" w:noVBand="1"/>
      </w:tblPr>
      <w:tblGrid>
        <w:gridCol w:w="5147"/>
        <w:gridCol w:w="5136"/>
        <w:gridCol w:w="5105"/>
      </w:tblGrid>
      <w:tr w:rsidR="00CE3567" w14:paraId="1A9B78CC" w14:textId="77777777" w:rsidTr="00EC2D64">
        <w:trPr>
          <w:tblHeader/>
        </w:trPr>
        <w:tc>
          <w:tcPr>
            <w:tcW w:w="15388" w:type="dxa"/>
            <w:gridSpan w:val="3"/>
            <w:shd w:val="clear" w:color="auto" w:fill="FFE599" w:themeFill="accent4" w:themeFillTint="66"/>
          </w:tcPr>
          <w:p w14:paraId="3C90D07F" w14:textId="77777777" w:rsidR="00CE3567" w:rsidRPr="00231733" w:rsidRDefault="00CE3567" w:rsidP="00CE3567">
            <w:pPr>
              <w:pStyle w:val="NoSpacing"/>
              <w:ind w:left="-44"/>
              <w:rPr>
                <w:rFonts w:ascii="Arial" w:hAnsi="Arial" w:cs="Arial"/>
                <w:sz w:val="24"/>
              </w:rPr>
            </w:pPr>
            <w:r w:rsidRPr="00231733">
              <w:rPr>
                <w:rFonts w:ascii="Arial" w:hAnsi="Arial" w:cs="Arial"/>
                <w:sz w:val="24"/>
              </w:rPr>
              <w:t>If the authority certified itself as exempt from a limited assurance review in the prior year, it met the exemption criteria and correctly declared</w:t>
            </w:r>
            <w:r>
              <w:rPr>
                <w:rFonts w:ascii="Arial" w:hAnsi="Arial" w:cs="Arial"/>
                <w:sz w:val="24"/>
              </w:rPr>
              <w:t xml:space="preserve"> </w:t>
            </w:r>
            <w:r w:rsidRPr="003B7FCC">
              <w:rPr>
                <w:rFonts w:ascii="Arial" w:hAnsi="Arial" w:cs="Arial"/>
                <w:sz w:val="24"/>
              </w:rPr>
              <w:t>itself exempt.</w:t>
            </w:r>
          </w:p>
        </w:tc>
      </w:tr>
      <w:tr w:rsidR="00CE3567" w14:paraId="6B848060" w14:textId="77777777" w:rsidTr="00910D4C">
        <w:trPr>
          <w:tblHeader/>
        </w:trPr>
        <w:tc>
          <w:tcPr>
            <w:tcW w:w="5147" w:type="dxa"/>
            <w:shd w:val="clear" w:color="auto" w:fill="D9D9D9" w:themeFill="background1" w:themeFillShade="D9"/>
          </w:tcPr>
          <w:p w14:paraId="5975E9B9" w14:textId="77777777" w:rsidR="00CE3567" w:rsidRPr="00012835" w:rsidRDefault="00CE3567" w:rsidP="0060508B">
            <w:pPr>
              <w:pStyle w:val="NoSpacing"/>
              <w:rPr>
                <w:rFonts w:ascii="Arial" w:hAnsi="Arial" w:cs="Arial"/>
                <w:b/>
                <w:sz w:val="24"/>
              </w:rPr>
            </w:pPr>
            <w:r>
              <w:rPr>
                <w:rFonts w:ascii="Arial" w:hAnsi="Arial" w:cs="Arial"/>
                <w:b/>
                <w:sz w:val="24"/>
              </w:rPr>
              <w:t>REVIEW</w:t>
            </w:r>
          </w:p>
        </w:tc>
        <w:tc>
          <w:tcPr>
            <w:tcW w:w="5136" w:type="dxa"/>
            <w:shd w:val="clear" w:color="auto" w:fill="D9D9D9" w:themeFill="background1" w:themeFillShade="D9"/>
          </w:tcPr>
          <w:p w14:paraId="1B944037" w14:textId="77777777" w:rsidR="00CE3567" w:rsidRPr="00012835" w:rsidRDefault="00CE3567" w:rsidP="0060508B">
            <w:pPr>
              <w:pStyle w:val="NoSpacing"/>
              <w:rPr>
                <w:rFonts w:ascii="Arial" w:hAnsi="Arial" w:cs="Arial"/>
                <w:b/>
                <w:sz w:val="24"/>
              </w:rPr>
            </w:pPr>
            <w:r>
              <w:rPr>
                <w:rFonts w:ascii="Arial" w:hAnsi="Arial" w:cs="Arial"/>
                <w:b/>
                <w:sz w:val="24"/>
              </w:rPr>
              <w:t>COMMENT</w:t>
            </w:r>
          </w:p>
        </w:tc>
        <w:tc>
          <w:tcPr>
            <w:tcW w:w="5105" w:type="dxa"/>
            <w:shd w:val="clear" w:color="auto" w:fill="D9D9D9" w:themeFill="background1" w:themeFillShade="D9"/>
          </w:tcPr>
          <w:p w14:paraId="217047F0" w14:textId="77777777" w:rsidR="00CE3567" w:rsidRDefault="00CE3567" w:rsidP="0060508B">
            <w:pPr>
              <w:pStyle w:val="NoSpacing"/>
              <w:rPr>
                <w:rFonts w:ascii="Arial" w:hAnsi="Arial" w:cs="Arial"/>
                <w:b/>
                <w:sz w:val="24"/>
              </w:rPr>
            </w:pPr>
            <w:r>
              <w:rPr>
                <w:rFonts w:ascii="Arial" w:hAnsi="Arial" w:cs="Arial"/>
                <w:b/>
                <w:sz w:val="24"/>
              </w:rPr>
              <w:t>Action Required</w:t>
            </w:r>
          </w:p>
        </w:tc>
      </w:tr>
      <w:tr w:rsidR="00C106C6" w14:paraId="2BE6D34E" w14:textId="77777777" w:rsidTr="00CE3567">
        <w:tc>
          <w:tcPr>
            <w:tcW w:w="5147" w:type="dxa"/>
          </w:tcPr>
          <w:p w14:paraId="553DD9EF" w14:textId="77777777" w:rsidR="00C106C6" w:rsidRPr="003B7FCC" w:rsidRDefault="00C106C6" w:rsidP="00C106C6">
            <w:pPr>
              <w:pStyle w:val="NoSpacing"/>
              <w:rPr>
                <w:rFonts w:ascii="Arial" w:hAnsi="Arial" w:cs="Arial"/>
                <w:sz w:val="24"/>
              </w:rPr>
            </w:pPr>
            <w:r>
              <w:rPr>
                <w:rFonts w:ascii="Arial" w:hAnsi="Arial" w:cs="Arial"/>
                <w:sz w:val="24"/>
              </w:rPr>
              <w:t>E</w:t>
            </w:r>
            <w:r w:rsidRPr="003B7FCC">
              <w:rPr>
                <w:rFonts w:ascii="Arial" w:hAnsi="Arial" w:cs="Arial"/>
                <w:sz w:val="24"/>
              </w:rPr>
              <w:t xml:space="preserve">nsure that, all </w:t>
            </w:r>
            <w:hyperlink r:id="rId10" w:history="1">
              <w:r w:rsidRPr="003B7FCC">
                <w:rPr>
                  <w:rStyle w:val="Hyperlink"/>
                  <w:rFonts w:ascii="Arial" w:hAnsi="Arial" w:cs="Arial"/>
                  <w:sz w:val="24"/>
                </w:rPr>
                <w:t>relevant criteria</w:t>
              </w:r>
            </w:hyperlink>
            <w:r w:rsidRPr="003B7FCC">
              <w:rPr>
                <w:rFonts w:ascii="Arial" w:hAnsi="Arial" w:cs="Arial"/>
                <w:sz w:val="24"/>
              </w:rPr>
              <w:t xml:space="preserve"> are met (receipts and</w:t>
            </w:r>
            <w:r>
              <w:rPr>
                <w:rFonts w:ascii="Arial" w:hAnsi="Arial" w:cs="Arial"/>
                <w:sz w:val="24"/>
              </w:rPr>
              <w:t xml:space="preserve"> </w:t>
            </w:r>
            <w:r w:rsidRPr="003B7FCC">
              <w:rPr>
                <w:rFonts w:ascii="Arial" w:hAnsi="Arial" w:cs="Arial"/>
                <w:sz w:val="24"/>
              </w:rPr>
              <w:t>payments each totalled less than £25,000)</w:t>
            </w:r>
          </w:p>
          <w:p w14:paraId="40DE97CA" w14:textId="77777777" w:rsidR="00C106C6" w:rsidRDefault="00C106C6" w:rsidP="00C106C6">
            <w:pPr>
              <w:pStyle w:val="NoSpacing"/>
              <w:numPr>
                <w:ilvl w:val="0"/>
                <w:numId w:val="18"/>
              </w:numPr>
              <w:ind w:left="457"/>
              <w:rPr>
                <w:rFonts w:ascii="Arial" w:hAnsi="Arial" w:cs="Arial"/>
                <w:sz w:val="24"/>
              </w:rPr>
            </w:pPr>
            <w:r w:rsidRPr="003B7FCC">
              <w:rPr>
                <w:rFonts w:ascii="Arial" w:hAnsi="Arial" w:cs="Arial"/>
                <w:sz w:val="24"/>
              </w:rPr>
              <w:t>the correct exemption certificate was prepared and</w:t>
            </w:r>
            <w:r>
              <w:rPr>
                <w:rFonts w:ascii="Arial" w:hAnsi="Arial" w:cs="Arial"/>
                <w:sz w:val="24"/>
              </w:rPr>
              <w:t xml:space="preserve"> </w:t>
            </w:r>
            <w:r w:rsidRPr="003B7FCC">
              <w:rPr>
                <w:rFonts w:ascii="Arial" w:hAnsi="Arial" w:cs="Arial"/>
                <w:sz w:val="24"/>
              </w:rPr>
              <w:t>minuted in accordance with the statutory submission</w:t>
            </w:r>
            <w:r>
              <w:rPr>
                <w:rFonts w:ascii="Arial" w:hAnsi="Arial" w:cs="Arial"/>
                <w:sz w:val="24"/>
              </w:rPr>
              <w:t xml:space="preserve"> </w:t>
            </w:r>
            <w:r w:rsidRPr="003B7FCC">
              <w:rPr>
                <w:rFonts w:ascii="Arial" w:hAnsi="Arial" w:cs="Arial"/>
                <w:sz w:val="24"/>
              </w:rPr>
              <w:t>deadline</w:t>
            </w:r>
          </w:p>
          <w:p w14:paraId="367204CA" w14:textId="77777777" w:rsidR="00C106C6" w:rsidRPr="003B7FCC" w:rsidRDefault="00C106C6" w:rsidP="00C106C6">
            <w:pPr>
              <w:pStyle w:val="NoSpacing"/>
              <w:numPr>
                <w:ilvl w:val="0"/>
                <w:numId w:val="18"/>
              </w:numPr>
              <w:ind w:left="457"/>
              <w:rPr>
                <w:rFonts w:ascii="Arial" w:hAnsi="Arial" w:cs="Arial"/>
                <w:sz w:val="24"/>
              </w:rPr>
            </w:pPr>
            <w:r w:rsidRPr="003B7FCC">
              <w:rPr>
                <w:rFonts w:ascii="Arial" w:hAnsi="Arial" w:cs="Arial"/>
                <w:sz w:val="24"/>
              </w:rPr>
              <w:t>that it has been published, together with all required information on the Authority’s website and noticeboard</w:t>
            </w:r>
          </w:p>
        </w:tc>
        <w:tc>
          <w:tcPr>
            <w:tcW w:w="5136" w:type="dxa"/>
          </w:tcPr>
          <w:p w14:paraId="4F2E7C25" w14:textId="77777777" w:rsidR="00C106C6" w:rsidRDefault="003058A0" w:rsidP="00C106C6">
            <w:pPr>
              <w:pStyle w:val="NoSpacing"/>
              <w:rPr>
                <w:rFonts w:ascii="Arial" w:hAnsi="Arial" w:cs="Arial"/>
                <w:sz w:val="24"/>
              </w:rPr>
            </w:pPr>
            <w:r>
              <w:rPr>
                <w:rFonts w:ascii="Arial" w:hAnsi="Arial" w:cs="Arial"/>
                <w:sz w:val="24"/>
              </w:rPr>
              <w:t>Council has met the exemption requirements.</w:t>
            </w:r>
          </w:p>
        </w:tc>
        <w:tc>
          <w:tcPr>
            <w:tcW w:w="5105" w:type="dxa"/>
          </w:tcPr>
          <w:p w14:paraId="455D6B36" w14:textId="77777777" w:rsidR="00C106C6" w:rsidRDefault="00C106C6" w:rsidP="00C106C6">
            <w:pPr>
              <w:pStyle w:val="NoSpacing"/>
              <w:rPr>
                <w:rFonts w:ascii="Arial" w:hAnsi="Arial" w:cs="Arial"/>
                <w:sz w:val="24"/>
              </w:rPr>
            </w:pPr>
          </w:p>
        </w:tc>
      </w:tr>
    </w:tbl>
    <w:p w14:paraId="51452543" w14:textId="77777777" w:rsidR="00841A39" w:rsidRDefault="00841A39" w:rsidP="00841A39">
      <w:pPr>
        <w:pStyle w:val="NoSpacing"/>
        <w:rPr>
          <w:rFonts w:ascii="Arial" w:hAnsi="Arial" w:cs="Arial"/>
          <w:sz w:val="24"/>
        </w:rPr>
      </w:pPr>
    </w:p>
    <w:tbl>
      <w:tblPr>
        <w:tblStyle w:val="TableGrid"/>
        <w:tblW w:w="0" w:type="auto"/>
        <w:tblLook w:val="04A0" w:firstRow="1" w:lastRow="0" w:firstColumn="1" w:lastColumn="0" w:noHBand="0" w:noVBand="1"/>
      </w:tblPr>
      <w:tblGrid>
        <w:gridCol w:w="5144"/>
        <w:gridCol w:w="5137"/>
        <w:gridCol w:w="5107"/>
      </w:tblGrid>
      <w:tr w:rsidR="00CE3567" w14:paraId="4E4D9D97" w14:textId="77777777" w:rsidTr="00EC2D64">
        <w:trPr>
          <w:tblHeader/>
        </w:trPr>
        <w:tc>
          <w:tcPr>
            <w:tcW w:w="15388" w:type="dxa"/>
            <w:gridSpan w:val="3"/>
            <w:shd w:val="clear" w:color="auto" w:fill="FFE599" w:themeFill="accent4" w:themeFillTint="66"/>
          </w:tcPr>
          <w:p w14:paraId="64B35195" w14:textId="1912B56E" w:rsidR="00CE3567" w:rsidRPr="00597DE5" w:rsidRDefault="00CE3567" w:rsidP="00CE3567">
            <w:pPr>
              <w:pStyle w:val="NoSpacing"/>
              <w:ind w:left="-44"/>
              <w:rPr>
                <w:rFonts w:ascii="Arial" w:hAnsi="Arial" w:cs="Arial"/>
                <w:sz w:val="24"/>
              </w:rPr>
            </w:pPr>
            <w:r w:rsidRPr="00597DE5">
              <w:rPr>
                <w:rFonts w:ascii="Arial" w:hAnsi="Arial" w:cs="Arial"/>
                <w:sz w:val="24"/>
              </w:rPr>
              <w:lastRenderedPageBreak/>
              <w:t>The authority publishes information on a free to access website/web page, up to date at the time of the internal audit in accordance with the relevant</w:t>
            </w:r>
            <w:r>
              <w:rPr>
                <w:rFonts w:ascii="Arial" w:hAnsi="Arial" w:cs="Arial"/>
                <w:sz w:val="24"/>
              </w:rPr>
              <w:t xml:space="preserve"> </w:t>
            </w:r>
            <w:r w:rsidRPr="00597DE5">
              <w:rPr>
                <w:rFonts w:ascii="Arial" w:hAnsi="Arial" w:cs="Arial"/>
                <w:sz w:val="24"/>
              </w:rPr>
              <w:t>legislation</w:t>
            </w:r>
            <w:r>
              <w:rPr>
                <w:rFonts w:ascii="Arial" w:hAnsi="Arial" w:cs="Arial"/>
                <w:sz w:val="24"/>
              </w:rPr>
              <w:t>.</w:t>
            </w:r>
          </w:p>
        </w:tc>
      </w:tr>
      <w:tr w:rsidR="00CE3567" w14:paraId="4A070D15" w14:textId="77777777" w:rsidTr="00F901AD">
        <w:trPr>
          <w:tblHeader/>
        </w:trPr>
        <w:tc>
          <w:tcPr>
            <w:tcW w:w="5144" w:type="dxa"/>
            <w:shd w:val="clear" w:color="auto" w:fill="D9D9D9" w:themeFill="background1" w:themeFillShade="D9"/>
          </w:tcPr>
          <w:p w14:paraId="12A3893E" w14:textId="77777777" w:rsidR="00CE3567" w:rsidRPr="00012835" w:rsidRDefault="00CE3567" w:rsidP="0060508B">
            <w:pPr>
              <w:pStyle w:val="NoSpacing"/>
              <w:rPr>
                <w:rFonts w:ascii="Arial" w:hAnsi="Arial" w:cs="Arial"/>
                <w:b/>
                <w:sz w:val="24"/>
              </w:rPr>
            </w:pPr>
            <w:r>
              <w:rPr>
                <w:rFonts w:ascii="Arial" w:hAnsi="Arial" w:cs="Arial"/>
                <w:b/>
                <w:sz w:val="24"/>
              </w:rPr>
              <w:t>REVIEW</w:t>
            </w:r>
          </w:p>
        </w:tc>
        <w:tc>
          <w:tcPr>
            <w:tcW w:w="5137" w:type="dxa"/>
            <w:shd w:val="clear" w:color="auto" w:fill="D9D9D9" w:themeFill="background1" w:themeFillShade="D9"/>
          </w:tcPr>
          <w:p w14:paraId="26D4CBC5" w14:textId="77777777" w:rsidR="00CE3567" w:rsidRPr="00012835" w:rsidRDefault="00CE3567" w:rsidP="0060508B">
            <w:pPr>
              <w:pStyle w:val="NoSpacing"/>
              <w:rPr>
                <w:rFonts w:ascii="Arial" w:hAnsi="Arial" w:cs="Arial"/>
                <w:b/>
                <w:sz w:val="24"/>
              </w:rPr>
            </w:pPr>
            <w:r>
              <w:rPr>
                <w:rFonts w:ascii="Arial" w:hAnsi="Arial" w:cs="Arial"/>
                <w:b/>
                <w:sz w:val="24"/>
              </w:rPr>
              <w:t>COMMENT</w:t>
            </w:r>
          </w:p>
        </w:tc>
        <w:tc>
          <w:tcPr>
            <w:tcW w:w="5107" w:type="dxa"/>
            <w:shd w:val="clear" w:color="auto" w:fill="D9D9D9" w:themeFill="background1" w:themeFillShade="D9"/>
          </w:tcPr>
          <w:p w14:paraId="4C99F98A" w14:textId="77777777" w:rsidR="00CE3567" w:rsidRDefault="00CE3567" w:rsidP="0060508B">
            <w:pPr>
              <w:pStyle w:val="NoSpacing"/>
              <w:rPr>
                <w:rFonts w:ascii="Arial" w:hAnsi="Arial" w:cs="Arial"/>
                <w:b/>
                <w:sz w:val="24"/>
              </w:rPr>
            </w:pPr>
            <w:r>
              <w:rPr>
                <w:rFonts w:ascii="Arial" w:hAnsi="Arial" w:cs="Arial"/>
                <w:b/>
                <w:sz w:val="24"/>
              </w:rPr>
              <w:t>Action Required</w:t>
            </w:r>
          </w:p>
        </w:tc>
      </w:tr>
      <w:tr w:rsidR="00CE3567" w14:paraId="6485E551" w14:textId="77777777" w:rsidTr="00CE3567">
        <w:tc>
          <w:tcPr>
            <w:tcW w:w="5144" w:type="dxa"/>
          </w:tcPr>
          <w:p w14:paraId="0B8DB254" w14:textId="77777777" w:rsidR="00CE3567" w:rsidRDefault="00CE3567" w:rsidP="00597DE5">
            <w:pPr>
              <w:pStyle w:val="NoSpacing"/>
              <w:rPr>
                <w:rFonts w:ascii="Arial" w:hAnsi="Arial" w:cs="Arial"/>
                <w:sz w:val="24"/>
              </w:rPr>
            </w:pPr>
            <w:r>
              <w:rPr>
                <w:rFonts w:ascii="Arial" w:hAnsi="Arial" w:cs="Arial"/>
                <w:sz w:val="24"/>
              </w:rPr>
              <w:t>R</w:t>
            </w:r>
            <w:r w:rsidRPr="00597DE5">
              <w:rPr>
                <w:rFonts w:ascii="Arial" w:hAnsi="Arial" w:cs="Arial"/>
                <w:sz w:val="24"/>
              </w:rPr>
              <w:t>eview the Authority’s website ensuring that all</w:t>
            </w:r>
            <w:r>
              <w:rPr>
                <w:rFonts w:ascii="Arial" w:hAnsi="Arial" w:cs="Arial"/>
                <w:sz w:val="24"/>
              </w:rPr>
              <w:t xml:space="preserve"> </w:t>
            </w:r>
            <w:r w:rsidRPr="00597DE5">
              <w:rPr>
                <w:rFonts w:ascii="Arial" w:hAnsi="Arial" w:cs="Arial"/>
                <w:sz w:val="24"/>
              </w:rPr>
              <w:t xml:space="preserve">required documentation is published in </w:t>
            </w:r>
            <w:r>
              <w:rPr>
                <w:rFonts w:ascii="Arial" w:hAnsi="Arial" w:cs="Arial"/>
                <w:sz w:val="24"/>
              </w:rPr>
              <w:t>a</w:t>
            </w:r>
            <w:r w:rsidRPr="00597DE5">
              <w:rPr>
                <w:rFonts w:ascii="Arial" w:hAnsi="Arial" w:cs="Arial"/>
                <w:sz w:val="24"/>
              </w:rPr>
              <w:t>ccordance with the</w:t>
            </w:r>
            <w:r>
              <w:rPr>
                <w:rFonts w:ascii="Arial" w:hAnsi="Arial" w:cs="Arial"/>
                <w:sz w:val="24"/>
              </w:rPr>
              <w:t xml:space="preserve"> </w:t>
            </w:r>
            <w:r w:rsidRPr="00597DE5">
              <w:rPr>
                <w:rFonts w:ascii="Arial" w:hAnsi="Arial" w:cs="Arial"/>
                <w:sz w:val="24"/>
              </w:rPr>
              <w:t>relevant legislation.</w:t>
            </w:r>
          </w:p>
        </w:tc>
        <w:tc>
          <w:tcPr>
            <w:tcW w:w="5137" w:type="dxa"/>
          </w:tcPr>
          <w:p w14:paraId="55FEEFDF" w14:textId="29181AFA" w:rsidR="00910D4C" w:rsidRDefault="00EC2D64" w:rsidP="002E3E48">
            <w:pPr>
              <w:pStyle w:val="NoSpacing"/>
              <w:rPr>
                <w:rFonts w:ascii="Arial" w:hAnsi="Arial" w:cs="Arial"/>
                <w:sz w:val="24"/>
              </w:rPr>
            </w:pPr>
            <w:r>
              <w:rPr>
                <w:rFonts w:ascii="Arial" w:hAnsi="Arial" w:cs="Arial"/>
                <w:sz w:val="24"/>
              </w:rPr>
              <w:t xml:space="preserve">The website </w:t>
            </w:r>
            <w:r w:rsidR="00742C1A">
              <w:rPr>
                <w:rFonts w:ascii="Arial" w:hAnsi="Arial" w:cs="Arial"/>
                <w:sz w:val="24"/>
              </w:rPr>
              <w:t>has the majority of documentation</w:t>
            </w:r>
            <w:r w:rsidR="0042423B">
              <w:rPr>
                <w:rFonts w:ascii="Arial" w:hAnsi="Arial" w:cs="Arial"/>
                <w:sz w:val="24"/>
              </w:rPr>
              <w:t xml:space="preserve"> uploaded but it needs to be more transparent and consideration should be given to obtaining a .gov.uk domain.</w:t>
            </w:r>
          </w:p>
        </w:tc>
        <w:tc>
          <w:tcPr>
            <w:tcW w:w="5107" w:type="dxa"/>
          </w:tcPr>
          <w:p w14:paraId="3045100F" w14:textId="044B0F1F" w:rsidR="007124C7" w:rsidRDefault="0042423B" w:rsidP="00F406EF">
            <w:pPr>
              <w:pStyle w:val="NoSpacing"/>
              <w:rPr>
                <w:rFonts w:ascii="Arial" w:hAnsi="Arial" w:cs="Arial"/>
                <w:sz w:val="24"/>
              </w:rPr>
            </w:pPr>
            <w:r>
              <w:rPr>
                <w:rFonts w:ascii="Arial" w:hAnsi="Arial" w:cs="Arial"/>
                <w:sz w:val="24"/>
              </w:rPr>
              <w:t>Recommend that the website be improved and made more transparent by adding pages for policies, finance</w:t>
            </w:r>
            <w:r w:rsidR="00205987">
              <w:rPr>
                <w:rFonts w:ascii="Arial" w:hAnsi="Arial" w:cs="Arial"/>
                <w:sz w:val="24"/>
              </w:rPr>
              <w:t>, services etc. At present it is difficult to negotiate.</w:t>
            </w:r>
          </w:p>
        </w:tc>
      </w:tr>
    </w:tbl>
    <w:p w14:paraId="7FBB3468" w14:textId="77777777" w:rsidR="00841A39" w:rsidRDefault="00841A39" w:rsidP="00841A39">
      <w:pPr>
        <w:pStyle w:val="NoSpacing"/>
        <w:rPr>
          <w:rFonts w:ascii="Arial" w:hAnsi="Arial" w:cs="Arial"/>
          <w:sz w:val="24"/>
        </w:rPr>
      </w:pPr>
    </w:p>
    <w:tbl>
      <w:tblPr>
        <w:tblStyle w:val="TableGrid"/>
        <w:tblW w:w="0" w:type="auto"/>
        <w:tblLook w:val="04A0" w:firstRow="1" w:lastRow="0" w:firstColumn="1" w:lastColumn="0" w:noHBand="0" w:noVBand="1"/>
      </w:tblPr>
      <w:tblGrid>
        <w:gridCol w:w="5137"/>
        <w:gridCol w:w="5140"/>
        <w:gridCol w:w="5111"/>
      </w:tblGrid>
      <w:tr w:rsidR="00CE3567" w14:paraId="7C3DFF4C" w14:textId="77777777" w:rsidTr="00CE5B13">
        <w:trPr>
          <w:tblHeader/>
        </w:trPr>
        <w:tc>
          <w:tcPr>
            <w:tcW w:w="15388" w:type="dxa"/>
            <w:gridSpan w:val="3"/>
            <w:shd w:val="clear" w:color="auto" w:fill="FFE599" w:themeFill="accent4" w:themeFillTint="66"/>
          </w:tcPr>
          <w:p w14:paraId="4BD66DC5" w14:textId="77777777" w:rsidR="00CE3567" w:rsidRPr="008223AB" w:rsidRDefault="00CE3567" w:rsidP="00CE3567">
            <w:pPr>
              <w:pStyle w:val="NoSpacing"/>
              <w:ind w:left="-44"/>
              <w:rPr>
                <w:rFonts w:ascii="Arial" w:hAnsi="Arial" w:cs="Arial"/>
                <w:sz w:val="24"/>
              </w:rPr>
            </w:pPr>
            <w:r w:rsidRPr="008223AB">
              <w:rPr>
                <w:rFonts w:ascii="Arial" w:hAnsi="Arial" w:cs="Arial"/>
                <w:sz w:val="24"/>
              </w:rPr>
              <w:t>The authority, during the previous year, correctly provided for the period for the exercise of public rights as required by the Accounts and</w:t>
            </w:r>
            <w:r>
              <w:rPr>
                <w:rFonts w:ascii="Arial" w:hAnsi="Arial" w:cs="Arial"/>
                <w:sz w:val="24"/>
              </w:rPr>
              <w:t xml:space="preserve"> </w:t>
            </w:r>
            <w:r w:rsidRPr="00E9225C">
              <w:rPr>
                <w:rFonts w:ascii="Arial" w:hAnsi="Arial" w:cs="Arial"/>
                <w:sz w:val="24"/>
              </w:rPr>
              <w:t>Audit Regulations.</w:t>
            </w:r>
          </w:p>
        </w:tc>
      </w:tr>
      <w:tr w:rsidR="00CE3567" w14:paraId="3D3B0D34" w14:textId="77777777" w:rsidTr="00BC1A76">
        <w:trPr>
          <w:tblHeader/>
        </w:trPr>
        <w:tc>
          <w:tcPr>
            <w:tcW w:w="5137" w:type="dxa"/>
            <w:shd w:val="clear" w:color="auto" w:fill="D9D9D9" w:themeFill="background1" w:themeFillShade="D9"/>
          </w:tcPr>
          <w:p w14:paraId="7177F38D" w14:textId="77777777" w:rsidR="00CE3567" w:rsidRPr="00012835" w:rsidRDefault="00CE3567" w:rsidP="0060508B">
            <w:pPr>
              <w:pStyle w:val="NoSpacing"/>
              <w:rPr>
                <w:rFonts w:ascii="Arial" w:hAnsi="Arial" w:cs="Arial"/>
                <w:b/>
                <w:sz w:val="24"/>
              </w:rPr>
            </w:pPr>
            <w:r>
              <w:rPr>
                <w:rFonts w:ascii="Arial" w:hAnsi="Arial" w:cs="Arial"/>
                <w:b/>
                <w:sz w:val="24"/>
              </w:rPr>
              <w:t>REVIEW</w:t>
            </w:r>
          </w:p>
        </w:tc>
        <w:tc>
          <w:tcPr>
            <w:tcW w:w="5140" w:type="dxa"/>
            <w:shd w:val="clear" w:color="auto" w:fill="D9D9D9" w:themeFill="background1" w:themeFillShade="D9"/>
          </w:tcPr>
          <w:p w14:paraId="21C76CA0" w14:textId="77777777" w:rsidR="00CE3567" w:rsidRPr="00012835" w:rsidRDefault="00CE3567" w:rsidP="0060508B">
            <w:pPr>
              <w:pStyle w:val="NoSpacing"/>
              <w:rPr>
                <w:rFonts w:ascii="Arial" w:hAnsi="Arial" w:cs="Arial"/>
                <w:b/>
                <w:sz w:val="24"/>
              </w:rPr>
            </w:pPr>
            <w:r>
              <w:rPr>
                <w:rFonts w:ascii="Arial" w:hAnsi="Arial" w:cs="Arial"/>
                <w:b/>
                <w:sz w:val="24"/>
              </w:rPr>
              <w:t>COMMENT</w:t>
            </w:r>
          </w:p>
        </w:tc>
        <w:tc>
          <w:tcPr>
            <w:tcW w:w="5111" w:type="dxa"/>
            <w:shd w:val="clear" w:color="auto" w:fill="D9D9D9" w:themeFill="background1" w:themeFillShade="D9"/>
          </w:tcPr>
          <w:p w14:paraId="7A9EE819" w14:textId="77777777" w:rsidR="00CE3567" w:rsidRDefault="00CE3567" w:rsidP="0060508B">
            <w:pPr>
              <w:pStyle w:val="NoSpacing"/>
              <w:rPr>
                <w:rFonts w:ascii="Arial" w:hAnsi="Arial" w:cs="Arial"/>
                <w:b/>
                <w:sz w:val="24"/>
              </w:rPr>
            </w:pPr>
            <w:r>
              <w:rPr>
                <w:rFonts w:ascii="Arial" w:hAnsi="Arial" w:cs="Arial"/>
                <w:b/>
                <w:sz w:val="24"/>
              </w:rPr>
              <w:t>Action Required</w:t>
            </w:r>
          </w:p>
        </w:tc>
      </w:tr>
      <w:tr w:rsidR="00CE3567" w14:paraId="1DA2E064" w14:textId="77777777" w:rsidTr="00CE3567">
        <w:tc>
          <w:tcPr>
            <w:tcW w:w="5137" w:type="dxa"/>
          </w:tcPr>
          <w:p w14:paraId="1D766320" w14:textId="77777777" w:rsidR="00CE3567" w:rsidRPr="008223AB" w:rsidRDefault="00CE3567" w:rsidP="008223AB">
            <w:pPr>
              <w:pStyle w:val="NoSpacing"/>
              <w:rPr>
                <w:rFonts w:ascii="Arial" w:hAnsi="Arial" w:cs="Arial"/>
                <w:sz w:val="24"/>
              </w:rPr>
            </w:pPr>
            <w:r>
              <w:rPr>
                <w:rFonts w:ascii="Arial" w:hAnsi="Arial" w:cs="Arial"/>
                <w:sz w:val="24"/>
              </w:rPr>
              <w:t>E</w:t>
            </w:r>
            <w:r w:rsidRPr="008223AB">
              <w:rPr>
                <w:rFonts w:ascii="Arial" w:hAnsi="Arial" w:cs="Arial"/>
                <w:sz w:val="24"/>
              </w:rPr>
              <w:t>xamine a copy of the required “Public</w:t>
            </w:r>
          </w:p>
          <w:p w14:paraId="61C5974B" w14:textId="77777777" w:rsidR="00CE3567" w:rsidRPr="008223AB" w:rsidRDefault="00CE3567" w:rsidP="008223AB">
            <w:pPr>
              <w:pStyle w:val="NoSpacing"/>
              <w:rPr>
                <w:rFonts w:ascii="Arial" w:hAnsi="Arial" w:cs="Arial"/>
                <w:sz w:val="24"/>
              </w:rPr>
            </w:pPr>
            <w:r w:rsidRPr="008223AB">
              <w:rPr>
                <w:rFonts w:ascii="Arial" w:hAnsi="Arial" w:cs="Arial"/>
                <w:sz w:val="24"/>
              </w:rPr>
              <w:t>Notice” ensuring that it clearly identifies the statutory 30 working</w:t>
            </w:r>
            <w:r>
              <w:rPr>
                <w:rFonts w:ascii="Arial" w:hAnsi="Arial" w:cs="Arial"/>
                <w:sz w:val="24"/>
              </w:rPr>
              <w:t xml:space="preserve"> </w:t>
            </w:r>
            <w:r w:rsidRPr="008223AB">
              <w:rPr>
                <w:rFonts w:ascii="Arial" w:hAnsi="Arial" w:cs="Arial"/>
                <w:sz w:val="24"/>
              </w:rPr>
              <w:t>day period when the Authority’s records are available for public</w:t>
            </w:r>
          </w:p>
          <w:p w14:paraId="7449FBD3" w14:textId="77777777" w:rsidR="00CE3567" w:rsidRDefault="00CE3567" w:rsidP="008223AB">
            <w:pPr>
              <w:pStyle w:val="NoSpacing"/>
              <w:rPr>
                <w:rFonts w:ascii="Arial" w:hAnsi="Arial" w:cs="Arial"/>
                <w:sz w:val="24"/>
              </w:rPr>
            </w:pPr>
            <w:r w:rsidRPr="008223AB">
              <w:rPr>
                <w:rFonts w:ascii="Arial" w:hAnsi="Arial" w:cs="Arial"/>
                <w:sz w:val="24"/>
              </w:rPr>
              <w:t>inspection.</w:t>
            </w:r>
          </w:p>
        </w:tc>
        <w:tc>
          <w:tcPr>
            <w:tcW w:w="5140" w:type="dxa"/>
          </w:tcPr>
          <w:p w14:paraId="554EB6DA" w14:textId="37744A1F" w:rsidR="00CE3567" w:rsidRDefault="00484504" w:rsidP="0060508B">
            <w:pPr>
              <w:pStyle w:val="NoSpacing"/>
              <w:rPr>
                <w:rFonts w:ascii="Arial" w:hAnsi="Arial" w:cs="Arial"/>
                <w:sz w:val="24"/>
              </w:rPr>
            </w:pPr>
            <w:r>
              <w:rPr>
                <w:rFonts w:ascii="Arial" w:hAnsi="Arial" w:cs="Arial"/>
                <w:sz w:val="24"/>
              </w:rPr>
              <w:t xml:space="preserve">Verified </w:t>
            </w:r>
            <w:r w:rsidR="00F901AD">
              <w:rPr>
                <w:rFonts w:ascii="Arial" w:hAnsi="Arial" w:cs="Arial"/>
                <w:sz w:val="24"/>
              </w:rPr>
              <w:t xml:space="preserve">that the 30 </w:t>
            </w:r>
            <w:r w:rsidR="00AF500E">
              <w:rPr>
                <w:rFonts w:ascii="Arial" w:hAnsi="Arial" w:cs="Arial"/>
                <w:sz w:val="24"/>
              </w:rPr>
              <w:t xml:space="preserve">working </w:t>
            </w:r>
            <w:r w:rsidR="00F901AD">
              <w:rPr>
                <w:rFonts w:ascii="Arial" w:hAnsi="Arial" w:cs="Arial"/>
                <w:sz w:val="24"/>
              </w:rPr>
              <w:t>day period was observed.</w:t>
            </w:r>
            <w:r w:rsidR="004A5F80">
              <w:rPr>
                <w:rFonts w:ascii="Arial" w:hAnsi="Arial" w:cs="Arial"/>
                <w:sz w:val="24"/>
              </w:rPr>
              <w:t xml:space="preserve"> 17</w:t>
            </w:r>
            <w:r w:rsidR="004A5F80" w:rsidRPr="004A5F80">
              <w:rPr>
                <w:rFonts w:ascii="Arial" w:hAnsi="Arial" w:cs="Arial"/>
                <w:sz w:val="24"/>
                <w:vertAlign w:val="superscript"/>
              </w:rPr>
              <w:t>th</w:t>
            </w:r>
            <w:r w:rsidR="004A5F80">
              <w:rPr>
                <w:rFonts w:ascii="Arial" w:hAnsi="Arial" w:cs="Arial"/>
                <w:sz w:val="24"/>
              </w:rPr>
              <w:t xml:space="preserve"> June to 26</w:t>
            </w:r>
            <w:r w:rsidR="004A5F80" w:rsidRPr="004A5F80">
              <w:rPr>
                <w:rFonts w:ascii="Arial" w:hAnsi="Arial" w:cs="Arial"/>
                <w:sz w:val="24"/>
                <w:vertAlign w:val="superscript"/>
              </w:rPr>
              <w:t>th</w:t>
            </w:r>
            <w:r w:rsidR="004A5F80">
              <w:rPr>
                <w:rFonts w:ascii="Arial" w:hAnsi="Arial" w:cs="Arial"/>
                <w:sz w:val="24"/>
              </w:rPr>
              <w:t xml:space="preserve"> July 2024.</w:t>
            </w:r>
          </w:p>
        </w:tc>
        <w:tc>
          <w:tcPr>
            <w:tcW w:w="5111" w:type="dxa"/>
          </w:tcPr>
          <w:p w14:paraId="47C9A3EF" w14:textId="77777777" w:rsidR="00CE3567" w:rsidRDefault="00CE3567" w:rsidP="0060508B">
            <w:pPr>
              <w:pStyle w:val="NoSpacing"/>
              <w:rPr>
                <w:rFonts w:ascii="Arial" w:hAnsi="Arial" w:cs="Arial"/>
                <w:sz w:val="24"/>
              </w:rPr>
            </w:pPr>
          </w:p>
        </w:tc>
      </w:tr>
      <w:tr w:rsidR="00CE3567" w14:paraId="64ABA336" w14:textId="77777777" w:rsidTr="00CE3567">
        <w:tc>
          <w:tcPr>
            <w:tcW w:w="5137" w:type="dxa"/>
          </w:tcPr>
          <w:p w14:paraId="0C872AA2" w14:textId="77777777" w:rsidR="00CE3567" w:rsidRPr="00882697" w:rsidRDefault="00CE3567" w:rsidP="008223AB">
            <w:pPr>
              <w:pStyle w:val="NoSpacing"/>
              <w:rPr>
                <w:rFonts w:ascii="Arial" w:hAnsi="Arial" w:cs="Arial"/>
                <w:sz w:val="24"/>
              </w:rPr>
            </w:pPr>
            <w:r>
              <w:rPr>
                <w:rFonts w:ascii="Arial" w:hAnsi="Arial" w:cs="Arial"/>
                <w:sz w:val="24"/>
              </w:rPr>
              <w:t>C</w:t>
            </w:r>
            <w:r w:rsidRPr="008223AB">
              <w:rPr>
                <w:rFonts w:ascii="Arial" w:hAnsi="Arial" w:cs="Arial"/>
                <w:sz w:val="24"/>
              </w:rPr>
              <w:t>heck whether council ha</w:t>
            </w:r>
            <w:r w:rsidR="007124C7">
              <w:rPr>
                <w:rFonts w:ascii="Arial" w:hAnsi="Arial" w:cs="Arial"/>
                <w:sz w:val="24"/>
              </w:rPr>
              <w:t>s</w:t>
            </w:r>
            <w:r w:rsidRPr="008223AB">
              <w:rPr>
                <w:rFonts w:ascii="Arial" w:hAnsi="Arial" w:cs="Arial"/>
                <w:sz w:val="24"/>
              </w:rPr>
              <w:t xml:space="preserve"> minuted the relevant</w:t>
            </w:r>
            <w:r>
              <w:rPr>
                <w:rFonts w:ascii="Arial" w:hAnsi="Arial" w:cs="Arial"/>
                <w:sz w:val="24"/>
              </w:rPr>
              <w:t xml:space="preserve"> </w:t>
            </w:r>
            <w:r w:rsidRPr="008223AB">
              <w:rPr>
                <w:rFonts w:ascii="Arial" w:hAnsi="Arial" w:cs="Arial"/>
                <w:sz w:val="24"/>
              </w:rPr>
              <w:t>dates at the same time as approving the AGAR</w:t>
            </w:r>
          </w:p>
        </w:tc>
        <w:tc>
          <w:tcPr>
            <w:tcW w:w="5140" w:type="dxa"/>
          </w:tcPr>
          <w:p w14:paraId="387B3536" w14:textId="7F34E537" w:rsidR="00CE3567" w:rsidRDefault="00EC2D64" w:rsidP="0060508B">
            <w:pPr>
              <w:pStyle w:val="NoSpacing"/>
              <w:rPr>
                <w:rFonts w:ascii="Arial" w:hAnsi="Arial" w:cs="Arial"/>
                <w:sz w:val="24"/>
              </w:rPr>
            </w:pPr>
            <w:r>
              <w:rPr>
                <w:rFonts w:ascii="Arial" w:hAnsi="Arial" w:cs="Arial"/>
                <w:sz w:val="24"/>
              </w:rPr>
              <w:t xml:space="preserve">Correctly minuted under minute </w:t>
            </w:r>
            <w:r w:rsidR="00C34E31">
              <w:rPr>
                <w:rFonts w:ascii="Arial" w:hAnsi="Arial" w:cs="Arial"/>
                <w:sz w:val="24"/>
              </w:rPr>
              <w:t>9/24/119</w:t>
            </w:r>
            <w:r>
              <w:rPr>
                <w:rFonts w:ascii="Arial" w:hAnsi="Arial" w:cs="Arial"/>
                <w:sz w:val="24"/>
              </w:rPr>
              <w:t>.</w:t>
            </w:r>
          </w:p>
        </w:tc>
        <w:tc>
          <w:tcPr>
            <w:tcW w:w="5111" w:type="dxa"/>
          </w:tcPr>
          <w:p w14:paraId="69B52079" w14:textId="33FAC653" w:rsidR="00CE3567" w:rsidRDefault="00CE3567" w:rsidP="0060508B">
            <w:pPr>
              <w:pStyle w:val="NoSpacing"/>
              <w:rPr>
                <w:rFonts w:ascii="Arial" w:hAnsi="Arial" w:cs="Arial"/>
                <w:sz w:val="24"/>
              </w:rPr>
            </w:pPr>
          </w:p>
        </w:tc>
      </w:tr>
    </w:tbl>
    <w:p w14:paraId="27A145FB" w14:textId="77777777" w:rsidR="00307495" w:rsidRDefault="00307495" w:rsidP="00841A39">
      <w:pPr>
        <w:pStyle w:val="NoSpacing"/>
        <w:rPr>
          <w:rFonts w:ascii="Arial" w:hAnsi="Arial" w:cs="Arial"/>
          <w:sz w:val="24"/>
        </w:rPr>
      </w:pPr>
    </w:p>
    <w:tbl>
      <w:tblPr>
        <w:tblStyle w:val="TableGrid"/>
        <w:tblW w:w="0" w:type="auto"/>
        <w:tblLook w:val="04A0" w:firstRow="1" w:lastRow="0" w:firstColumn="1" w:lastColumn="0" w:noHBand="0" w:noVBand="1"/>
      </w:tblPr>
      <w:tblGrid>
        <w:gridCol w:w="5156"/>
        <w:gridCol w:w="5137"/>
        <w:gridCol w:w="5095"/>
      </w:tblGrid>
      <w:tr w:rsidR="00CE3567" w14:paraId="1EE5AAA9" w14:textId="77777777" w:rsidTr="00CE5B13">
        <w:trPr>
          <w:tblHeader/>
        </w:trPr>
        <w:tc>
          <w:tcPr>
            <w:tcW w:w="15388" w:type="dxa"/>
            <w:gridSpan w:val="3"/>
            <w:shd w:val="clear" w:color="auto" w:fill="FFE599" w:themeFill="accent4" w:themeFillTint="66"/>
          </w:tcPr>
          <w:p w14:paraId="71066F38" w14:textId="77777777" w:rsidR="00CE3567" w:rsidRPr="008223AB" w:rsidRDefault="00CE3567" w:rsidP="00CE3567">
            <w:pPr>
              <w:pStyle w:val="NoSpacing"/>
              <w:ind w:left="-44"/>
              <w:rPr>
                <w:rFonts w:ascii="Arial" w:hAnsi="Arial" w:cs="Arial"/>
                <w:sz w:val="24"/>
              </w:rPr>
            </w:pPr>
            <w:r w:rsidRPr="008223AB">
              <w:rPr>
                <w:rFonts w:ascii="Arial" w:hAnsi="Arial" w:cs="Arial"/>
                <w:sz w:val="24"/>
              </w:rPr>
              <w:t>The authority complied with the publication requirements for</w:t>
            </w:r>
            <w:r>
              <w:rPr>
                <w:rFonts w:ascii="Arial" w:hAnsi="Arial" w:cs="Arial"/>
                <w:sz w:val="24"/>
              </w:rPr>
              <w:t xml:space="preserve"> </w:t>
            </w:r>
            <w:r w:rsidRPr="00E9225C">
              <w:rPr>
                <w:rFonts w:ascii="Arial" w:hAnsi="Arial" w:cs="Arial"/>
                <w:sz w:val="24"/>
              </w:rPr>
              <w:t>the prior year AGAR.</w:t>
            </w:r>
          </w:p>
        </w:tc>
      </w:tr>
      <w:tr w:rsidR="00CE3567" w14:paraId="2D79D879" w14:textId="77777777" w:rsidTr="00910D4C">
        <w:trPr>
          <w:tblHeader/>
        </w:trPr>
        <w:tc>
          <w:tcPr>
            <w:tcW w:w="5156" w:type="dxa"/>
            <w:shd w:val="clear" w:color="auto" w:fill="D9D9D9" w:themeFill="background1" w:themeFillShade="D9"/>
          </w:tcPr>
          <w:p w14:paraId="6BD0DDD9" w14:textId="77777777" w:rsidR="00CE3567" w:rsidRPr="00012835" w:rsidRDefault="00CE3567" w:rsidP="0060508B">
            <w:pPr>
              <w:pStyle w:val="NoSpacing"/>
              <w:rPr>
                <w:rFonts w:ascii="Arial" w:hAnsi="Arial" w:cs="Arial"/>
                <w:b/>
                <w:sz w:val="24"/>
              </w:rPr>
            </w:pPr>
            <w:r>
              <w:rPr>
                <w:rFonts w:ascii="Arial" w:hAnsi="Arial" w:cs="Arial"/>
                <w:b/>
                <w:sz w:val="24"/>
              </w:rPr>
              <w:t>REVIEW</w:t>
            </w:r>
          </w:p>
        </w:tc>
        <w:tc>
          <w:tcPr>
            <w:tcW w:w="5137" w:type="dxa"/>
            <w:shd w:val="clear" w:color="auto" w:fill="D9D9D9" w:themeFill="background1" w:themeFillShade="D9"/>
          </w:tcPr>
          <w:p w14:paraId="46DBC079" w14:textId="77777777" w:rsidR="00CE3567" w:rsidRPr="00012835" w:rsidRDefault="00CE3567" w:rsidP="0060508B">
            <w:pPr>
              <w:pStyle w:val="NoSpacing"/>
              <w:rPr>
                <w:rFonts w:ascii="Arial" w:hAnsi="Arial" w:cs="Arial"/>
                <w:b/>
                <w:sz w:val="24"/>
              </w:rPr>
            </w:pPr>
            <w:r>
              <w:rPr>
                <w:rFonts w:ascii="Arial" w:hAnsi="Arial" w:cs="Arial"/>
                <w:b/>
                <w:sz w:val="24"/>
              </w:rPr>
              <w:t>COMMENT</w:t>
            </w:r>
          </w:p>
        </w:tc>
        <w:tc>
          <w:tcPr>
            <w:tcW w:w="5095" w:type="dxa"/>
            <w:shd w:val="clear" w:color="auto" w:fill="D9D9D9" w:themeFill="background1" w:themeFillShade="D9"/>
          </w:tcPr>
          <w:p w14:paraId="7773B87F" w14:textId="77777777" w:rsidR="00CE3567" w:rsidRDefault="00CE3567" w:rsidP="0060508B">
            <w:pPr>
              <w:pStyle w:val="NoSpacing"/>
              <w:rPr>
                <w:rFonts w:ascii="Arial" w:hAnsi="Arial" w:cs="Arial"/>
                <w:b/>
                <w:sz w:val="24"/>
              </w:rPr>
            </w:pPr>
            <w:r>
              <w:rPr>
                <w:rFonts w:ascii="Arial" w:hAnsi="Arial" w:cs="Arial"/>
                <w:b/>
                <w:sz w:val="24"/>
              </w:rPr>
              <w:t>Action Required</w:t>
            </w:r>
          </w:p>
        </w:tc>
      </w:tr>
      <w:tr w:rsidR="00CE3567" w14:paraId="7717C162" w14:textId="77777777" w:rsidTr="00CE3567">
        <w:tc>
          <w:tcPr>
            <w:tcW w:w="5156" w:type="dxa"/>
          </w:tcPr>
          <w:p w14:paraId="36726902" w14:textId="77777777" w:rsidR="00CE3567" w:rsidRDefault="00CE3567" w:rsidP="00E9225C">
            <w:pPr>
              <w:pStyle w:val="NoSpacing"/>
              <w:rPr>
                <w:rFonts w:ascii="Arial" w:hAnsi="Arial" w:cs="Arial"/>
                <w:sz w:val="24"/>
              </w:rPr>
            </w:pPr>
            <w:r>
              <w:rPr>
                <w:rFonts w:ascii="Arial" w:hAnsi="Arial" w:cs="Arial"/>
                <w:sz w:val="24"/>
              </w:rPr>
              <w:t>E</w:t>
            </w:r>
            <w:r w:rsidRPr="0060508B">
              <w:rPr>
                <w:rFonts w:ascii="Arial" w:hAnsi="Arial" w:cs="Arial"/>
                <w:sz w:val="24"/>
              </w:rPr>
              <w:t>nsure that the statutory disclosure/publication</w:t>
            </w:r>
            <w:r>
              <w:rPr>
                <w:rFonts w:ascii="Arial" w:hAnsi="Arial" w:cs="Arial"/>
                <w:sz w:val="24"/>
              </w:rPr>
              <w:t xml:space="preserve"> </w:t>
            </w:r>
            <w:r w:rsidRPr="0060508B">
              <w:rPr>
                <w:rFonts w:ascii="Arial" w:hAnsi="Arial" w:cs="Arial"/>
                <w:sz w:val="24"/>
              </w:rPr>
              <w:t>requirements in relation to the prior year’s AGAR have been</w:t>
            </w:r>
            <w:r>
              <w:rPr>
                <w:rFonts w:ascii="Arial" w:hAnsi="Arial" w:cs="Arial"/>
                <w:sz w:val="24"/>
              </w:rPr>
              <w:t xml:space="preserve"> </w:t>
            </w:r>
            <w:r w:rsidRPr="0060508B">
              <w:rPr>
                <w:rFonts w:ascii="Arial" w:hAnsi="Arial" w:cs="Arial"/>
                <w:sz w:val="24"/>
              </w:rPr>
              <w:t>met as detailed on the front page of the current year’s AGAR</w:t>
            </w:r>
            <w:r>
              <w:rPr>
                <w:rFonts w:ascii="Arial" w:hAnsi="Arial" w:cs="Arial"/>
                <w:sz w:val="24"/>
              </w:rPr>
              <w:t>.</w:t>
            </w:r>
          </w:p>
        </w:tc>
        <w:tc>
          <w:tcPr>
            <w:tcW w:w="5137" w:type="dxa"/>
          </w:tcPr>
          <w:p w14:paraId="5E333D67" w14:textId="28D8854C" w:rsidR="00CE3567" w:rsidRDefault="00F901AD" w:rsidP="00E9225C">
            <w:pPr>
              <w:pStyle w:val="NoSpacing"/>
              <w:rPr>
                <w:rFonts w:ascii="Arial" w:hAnsi="Arial" w:cs="Arial"/>
                <w:sz w:val="24"/>
              </w:rPr>
            </w:pPr>
            <w:r>
              <w:rPr>
                <w:rFonts w:ascii="Arial" w:hAnsi="Arial" w:cs="Arial"/>
                <w:sz w:val="24"/>
              </w:rPr>
              <w:t xml:space="preserve">Statutory disclosure and publication requirements have been </w:t>
            </w:r>
            <w:r w:rsidR="00EC2D64">
              <w:rPr>
                <w:rFonts w:ascii="Arial" w:hAnsi="Arial" w:cs="Arial"/>
                <w:sz w:val="24"/>
              </w:rPr>
              <w:t>met.</w:t>
            </w:r>
          </w:p>
        </w:tc>
        <w:tc>
          <w:tcPr>
            <w:tcW w:w="5095" w:type="dxa"/>
          </w:tcPr>
          <w:p w14:paraId="6EC783CA" w14:textId="77777777" w:rsidR="00CE3567" w:rsidRDefault="00CE3567" w:rsidP="00E9225C">
            <w:pPr>
              <w:pStyle w:val="NoSpacing"/>
              <w:rPr>
                <w:rFonts w:ascii="Arial" w:hAnsi="Arial" w:cs="Arial"/>
                <w:sz w:val="24"/>
              </w:rPr>
            </w:pPr>
          </w:p>
        </w:tc>
      </w:tr>
    </w:tbl>
    <w:p w14:paraId="6562C71B" w14:textId="77777777" w:rsidR="00841A39" w:rsidRDefault="00841A39" w:rsidP="00841A39">
      <w:pPr>
        <w:pStyle w:val="NoSpacing"/>
        <w:rPr>
          <w:rFonts w:ascii="Arial" w:hAnsi="Arial" w:cs="Arial"/>
          <w:sz w:val="24"/>
        </w:rPr>
      </w:pPr>
    </w:p>
    <w:tbl>
      <w:tblPr>
        <w:tblStyle w:val="TableGrid"/>
        <w:tblW w:w="0" w:type="auto"/>
        <w:tblLook w:val="04A0" w:firstRow="1" w:lastRow="0" w:firstColumn="1" w:lastColumn="0" w:noHBand="0" w:noVBand="1"/>
      </w:tblPr>
      <w:tblGrid>
        <w:gridCol w:w="5142"/>
        <w:gridCol w:w="5138"/>
        <w:gridCol w:w="5108"/>
      </w:tblGrid>
      <w:tr w:rsidR="00CE3567" w14:paraId="7868E0CB" w14:textId="77777777" w:rsidTr="00CE5B13">
        <w:trPr>
          <w:tblHeader/>
        </w:trPr>
        <w:tc>
          <w:tcPr>
            <w:tcW w:w="15388" w:type="dxa"/>
            <w:gridSpan w:val="3"/>
            <w:shd w:val="clear" w:color="auto" w:fill="FFE599" w:themeFill="accent4" w:themeFillTint="66"/>
          </w:tcPr>
          <w:p w14:paraId="197D566A" w14:textId="77777777" w:rsidR="00CE3567" w:rsidRPr="003F5D55" w:rsidRDefault="00CE3567" w:rsidP="00CE3567">
            <w:pPr>
              <w:pStyle w:val="NoSpacing"/>
              <w:ind w:left="-44"/>
              <w:rPr>
                <w:rFonts w:ascii="Arial" w:hAnsi="Arial" w:cs="Arial"/>
                <w:sz w:val="24"/>
              </w:rPr>
            </w:pPr>
            <w:r w:rsidRPr="003F5D55">
              <w:rPr>
                <w:rFonts w:ascii="Arial" w:hAnsi="Arial" w:cs="Arial"/>
                <w:sz w:val="24"/>
              </w:rPr>
              <w:t>Trust funds (including charitable) - the Council met its</w:t>
            </w:r>
            <w:r>
              <w:rPr>
                <w:rFonts w:ascii="Arial" w:hAnsi="Arial" w:cs="Arial"/>
                <w:sz w:val="24"/>
              </w:rPr>
              <w:t xml:space="preserve"> </w:t>
            </w:r>
            <w:r w:rsidRPr="003F5D55">
              <w:rPr>
                <w:rFonts w:ascii="Arial" w:hAnsi="Arial" w:cs="Arial"/>
                <w:sz w:val="24"/>
              </w:rPr>
              <w:t>responsibilities as a trustee</w:t>
            </w:r>
          </w:p>
        </w:tc>
      </w:tr>
      <w:tr w:rsidR="00CE3567" w14:paraId="146A096D" w14:textId="77777777" w:rsidTr="00C106C6">
        <w:trPr>
          <w:tblHeader/>
        </w:trPr>
        <w:tc>
          <w:tcPr>
            <w:tcW w:w="5142" w:type="dxa"/>
            <w:shd w:val="clear" w:color="auto" w:fill="D9D9D9" w:themeFill="background1" w:themeFillShade="D9"/>
          </w:tcPr>
          <w:p w14:paraId="6A84C61A" w14:textId="77777777" w:rsidR="00CE3567" w:rsidRPr="00012835" w:rsidRDefault="00CE3567" w:rsidP="0060508B">
            <w:pPr>
              <w:pStyle w:val="NoSpacing"/>
              <w:rPr>
                <w:rFonts w:ascii="Arial" w:hAnsi="Arial" w:cs="Arial"/>
                <w:b/>
                <w:sz w:val="24"/>
              </w:rPr>
            </w:pPr>
            <w:r>
              <w:rPr>
                <w:rFonts w:ascii="Arial" w:hAnsi="Arial" w:cs="Arial"/>
                <w:b/>
                <w:sz w:val="24"/>
              </w:rPr>
              <w:t>REVIEW</w:t>
            </w:r>
          </w:p>
        </w:tc>
        <w:tc>
          <w:tcPr>
            <w:tcW w:w="5138" w:type="dxa"/>
            <w:shd w:val="clear" w:color="auto" w:fill="D9D9D9" w:themeFill="background1" w:themeFillShade="D9"/>
          </w:tcPr>
          <w:p w14:paraId="02B0C51E" w14:textId="77777777" w:rsidR="00CE3567" w:rsidRPr="00012835" w:rsidRDefault="00CE3567" w:rsidP="0060508B">
            <w:pPr>
              <w:pStyle w:val="NoSpacing"/>
              <w:rPr>
                <w:rFonts w:ascii="Arial" w:hAnsi="Arial" w:cs="Arial"/>
                <w:b/>
                <w:sz w:val="24"/>
              </w:rPr>
            </w:pPr>
            <w:r>
              <w:rPr>
                <w:rFonts w:ascii="Arial" w:hAnsi="Arial" w:cs="Arial"/>
                <w:b/>
                <w:sz w:val="24"/>
              </w:rPr>
              <w:t>COMMENT</w:t>
            </w:r>
          </w:p>
        </w:tc>
        <w:tc>
          <w:tcPr>
            <w:tcW w:w="5108" w:type="dxa"/>
            <w:shd w:val="clear" w:color="auto" w:fill="D9D9D9" w:themeFill="background1" w:themeFillShade="D9"/>
          </w:tcPr>
          <w:p w14:paraId="5286B211" w14:textId="77777777" w:rsidR="00CE3567" w:rsidRDefault="00CE3567" w:rsidP="0060508B">
            <w:pPr>
              <w:pStyle w:val="NoSpacing"/>
              <w:rPr>
                <w:rFonts w:ascii="Arial" w:hAnsi="Arial" w:cs="Arial"/>
                <w:b/>
                <w:sz w:val="24"/>
              </w:rPr>
            </w:pPr>
            <w:r>
              <w:rPr>
                <w:rFonts w:ascii="Arial" w:hAnsi="Arial" w:cs="Arial"/>
                <w:b/>
                <w:sz w:val="24"/>
              </w:rPr>
              <w:t>Action Required</w:t>
            </w:r>
          </w:p>
        </w:tc>
      </w:tr>
      <w:tr w:rsidR="00CE3567" w14:paraId="071723BF" w14:textId="77777777" w:rsidTr="00CE3567">
        <w:tc>
          <w:tcPr>
            <w:tcW w:w="5142" w:type="dxa"/>
          </w:tcPr>
          <w:p w14:paraId="42F85D82" w14:textId="77777777" w:rsidR="00CE3567" w:rsidRDefault="00CE3567" w:rsidP="003F5D55">
            <w:pPr>
              <w:pStyle w:val="NoSpacing"/>
              <w:rPr>
                <w:rFonts w:ascii="Arial" w:hAnsi="Arial" w:cs="Arial"/>
                <w:sz w:val="24"/>
              </w:rPr>
            </w:pPr>
            <w:r w:rsidRPr="003F5D55">
              <w:rPr>
                <w:rFonts w:ascii="Arial" w:hAnsi="Arial" w:cs="Arial"/>
                <w:sz w:val="24"/>
              </w:rPr>
              <w:t>Confirm that all charities of which the council is a</w:t>
            </w:r>
            <w:r>
              <w:rPr>
                <w:rFonts w:ascii="Arial" w:hAnsi="Arial" w:cs="Arial"/>
                <w:sz w:val="24"/>
              </w:rPr>
              <w:t xml:space="preserve"> </w:t>
            </w:r>
            <w:r w:rsidRPr="003F5D55">
              <w:rPr>
                <w:rFonts w:ascii="Arial" w:hAnsi="Arial" w:cs="Arial"/>
                <w:sz w:val="24"/>
              </w:rPr>
              <w:t xml:space="preserve">Trustee are up to date with CC filing </w:t>
            </w:r>
            <w:r>
              <w:rPr>
                <w:rFonts w:ascii="Arial" w:hAnsi="Arial" w:cs="Arial"/>
                <w:sz w:val="24"/>
              </w:rPr>
              <w:t>r</w:t>
            </w:r>
            <w:r w:rsidRPr="003F5D55">
              <w:rPr>
                <w:rFonts w:ascii="Arial" w:hAnsi="Arial" w:cs="Arial"/>
                <w:sz w:val="24"/>
              </w:rPr>
              <w:t>equirements</w:t>
            </w:r>
          </w:p>
        </w:tc>
        <w:tc>
          <w:tcPr>
            <w:tcW w:w="5138" w:type="dxa"/>
          </w:tcPr>
          <w:p w14:paraId="4D2825EF" w14:textId="3F86A84A" w:rsidR="00CE3567" w:rsidRDefault="003058A0" w:rsidP="0060508B">
            <w:pPr>
              <w:pStyle w:val="NoSpacing"/>
              <w:rPr>
                <w:rFonts w:ascii="Arial" w:hAnsi="Arial" w:cs="Arial"/>
                <w:sz w:val="24"/>
              </w:rPr>
            </w:pPr>
            <w:r>
              <w:rPr>
                <w:rFonts w:ascii="Arial" w:hAnsi="Arial" w:cs="Arial"/>
                <w:sz w:val="24"/>
              </w:rPr>
              <w:t>N</w:t>
            </w:r>
            <w:r w:rsidR="00CE5B13">
              <w:rPr>
                <w:rFonts w:ascii="Arial" w:hAnsi="Arial" w:cs="Arial"/>
                <w:sz w:val="24"/>
              </w:rPr>
              <w:t>ot covered. Council is not a Trustee.</w:t>
            </w:r>
          </w:p>
        </w:tc>
        <w:tc>
          <w:tcPr>
            <w:tcW w:w="5108" w:type="dxa"/>
          </w:tcPr>
          <w:p w14:paraId="18441645" w14:textId="77777777" w:rsidR="00CE3567" w:rsidRDefault="00CE3567" w:rsidP="0060508B">
            <w:pPr>
              <w:pStyle w:val="NoSpacing"/>
              <w:rPr>
                <w:rFonts w:ascii="Arial" w:hAnsi="Arial" w:cs="Arial"/>
                <w:sz w:val="24"/>
              </w:rPr>
            </w:pPr>
          </w:p>
        </w:tc>
      </w:tr>
    </w:tbl>
    <w:p w14:paraId="1DC2FF3A" w14:textId="77777777" w:rsidR="00882697" w:rsidRPr="00882697" w:rsidRDefault="008815C9" w:rsidP="00BC1A76">
      <w:pPr>
        <w:pStyle w:val="NoSpacing"/>
        <w:tabs>
          <w:tab w:val="left" w:pos="6251"/>
        </w:tabs>
        <w:rPr>
          <w:rFonts w:ascii="Arial" w:hAnsi="Arial" w:cs="Arial"/>
          <w:sz w:val="24"/>
        </w:rPr>
      </w:pPr>
      <w:r>
        <w:rPr>
          <w:rFonts w:ascii="Arial" w:hAnsi="Arial" w:cs="Arial"/>
          <w:sz w:val="24"/>
        </w:rPr>
        <w:tab/>
      </w:r>
    </w:p>
    <w:sectPr w:rsidR="00882697" w:rsidRPr="00882697" w:rsidSect="00F53582">
      <w:foot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CFF09" w14:textId="77777777" w:rsidR="005A02F3" w:rsidRDefault="005A02F3" w:rsidP="00012835">
      <w:pPr>
        <w:spacing w:after="0" w:line="240" w:lineRule="auto"/>
      </w:pPr>
      <w:r>
        <w:separator/>
      </w:r>
    </w:p>
  </w:endnote>
  <w:endnote w:type="continuationSeparator" w:id="0">
    <w:p w14:paraId="79CD33C3" w14:textId="77777777" w:rsidR="005A02F3" w:rsidRDefault="005A02F3" w:rsidP="0001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60879"/>
      <w:docPartObj>
        <w:docPartGallery w:val="Page Numbers (Bottom of Page)"/>
        <w:docPartUnique/>
      </w:docPartObj>
    </w:sdtPr>
    <w:sdtEndPr>
      <w:rPr>
        <w:rFonts w:ascii="Arial" w:hAnsi="Arial" w:cs="Arial"/>
        <w:color w:val="7F7F7F" w:themeColor="background1" w:themeShade="7F"/>
        <w:spacing w:val="60"/>
        <w:sz w:val="24"/>
      </w:rPr>
    </w:sdtEndPr>
    <w:sdtContent>
      <w:p w14:paraId="21D04D73" w14:textId="77777777" w:rsidR="00245D06" w:rsidRPr="00012835" w:rsidRDefault="00245D06">
        <w:pPr>
          <w:pStyle w:val="Footer"/>
          <w:pBdr>
            <w:top w:val="single" w:sz="4" w:space="1" w:color="D9D9D9" w:themeColor="background1" w:themeShade="D9"/>
          </w:pBdr>
          <w:jc w:val="right"/>
          <w:rPr>
            <w:rFonts w:ascii="Arial" w:hAnsi="Arial" w:cs="Arial"/>
            <w:sz w:val="24"/>
          </w:rPr>
        </w:pPr>
        <w:r w:rsidRPr="00012835">
          <w:rPr>
            <w:rFonts w:ascii="Arial" w:hAnsi="Arial" w:cs="Arial"/>
            <w:sz w:val="24"/>
          </w:rPr>
          <w:fldChar w:fldCharType="begin"/>
        </w:r>
        <w:r w:rsidRPr="00012835">
          <w:rPr>
            <w:rFonts w:ascii="Arial" w:hAnsi="Arial" w:cs="Arial"/>
            <w:sz w:val="24"/>
          </w:rPr>
          <w:instrText xml:space="preserve"> PAGE   \* MERGEFORMAT </w:instrText>
        </w:r>
        <w:r w:rsidRPr="00012835">
          <w:rPr>
            <w:rFonts w:ascii="Arial" w:hAnsi="Arial" w:cs="Arial"/>
            <w:sz w:val="24"/>
          </w:rPr>
          <w:fldChar w:fldCharType="separate"/>
        </w:r>
        <w:r>
          <w:rPr>
            <w:rFonts w:ascii="Arial" w:hAnsi="Arial" w:cs="Arial"/>
            <w:noProof/>
            <w:sz w:val="24"/>
          </w:rPr>
          <w:t>11</w:t>
        </w:r>
        <w:r w:rsidRPr="00012835">
          <w:rPr>
            <w:rFonts w:ascii="Arial" w:hAnsi="Arial" w:cs="Arial"/>
            <w:noProof/>
            <w:sz w:val="24"/>
          </w:rPr>
          <w:fldChar w:fldCharType="end"/>
        </w:r>
        <w:r w:rsidRPr="00012835">
          <w:rPr>
            <w:rFonts w:ascii="Arial" w:hAnsi="Arial" w:cs="Arial"/>
            <w:sz w:val="24"/>
          </w:rPr>
          <w:t xml:space="preserve"> | </w:t>
        </w:r>
        <w:r w:rsidRPr="00012835">
          <w:rPr>
            <w:rFonts w:ascii="Arial" w:hAnsi="Arial" w:cs="Arial"/>
            <w:color w:val="7F7F7F" w:themeColor="background1" w:themeShade="7F"/>
            <w:spacing w:val="60"/>
            <w:sz w:val="24"/>
          </w:rPr>
          <w:t>Page</w:t>
        </w:r>
      </w:p>
    </w:sdtContent>
  </w:sdt>
  <w:p w14:paraId="4F37FAFC" w14:textId="77777777" w:rsidR="00245D06" w:rsidRDefault="00245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53A7F" w14:textId="77777777" w:rsidR="005A02F3" w:rsidRDefault="005A02F3" w:rsidP="00012835">
      <w:pPr>
        <w:spacing w:after="0" w:line="240" w:lineRule="auto"/>
      </w:pPr>
      <w:r>
        <w:separator/>
      </w:r>
    </w:p>
  </w:footnote>
  <w:footnote w:type="continuationSeparator" w:id="0">
    <w:p w14:paraId="5D211BB0" w14:textId="77777777" w:rsidR="005A02F3" w:rsidRDefault="005A02F3" w:rsidP="000128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6590"/>
    <w:multiLevelType w:val="hybridMultilevel"/>
    <w:tmpl w:val="C45C9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20F7A"/>
    <w:multiLevelType w:val="hybridMultilevel"/>
    <w:tmpl w:val="4F109C4E"/>
    <w:lvl w:ilvl="0" w:tplc="704ECA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107623"/>
    <w:multiLevelType w:val="hybridMultilevel"/>
    <w:tmpl w:val="4F109C4E"/>
    <w:lvl w:ilvl="0" w:tplc="704ECA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D746D5"/>
    <w:multiLevelType w:val="hybridMultilevel"/>
    <w:tmpl w:val="4F109C4E"/>
    <w:lvl w:ilvl="0" w:tplc="704ECA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E254C8"/>
    <w:multiLevelType w:val="hybridMultilevel"/>
    <w:tmpl w:val="63D0B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15DEE"/>
    <w:multiLevelType w:val="hybridMultilevel"/>
    <w:tmpl w:val="4F109C4E"/>
    <w:lvl w:ilvl="0" w:tplc="704ECA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8160A7"/>
    <w:multiLevelType w:val="hybridMultilevel"/>
    <w:tmpl w:val="4F109C4E"/>
    <w:lvl w:ilvl="0" w:tplc="704ECA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4D140A"/>
    <w:multiLevelType w:val="hybridMultilevel"/>
    <w:tmpl w:val="4F109C4E"/>
    <w:lvl w:ilvl="0" w:tplc="704ECA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0978E3"/>
    <w:multiLevelType w:val="hybridMultilevel"/>
    <w:tmpl w:val="C436DE58"/>
    <w:lvl w:ilvl="0" w:tplc="4A9A61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3C483D"/>
    <w:multiLevelType w:val="hybridMultilevel"/>
    <w:tmpl w:val="4F109C4E"/>
    <w:lvl w:ilvl="0" w:tplc="704ECA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CA4418"/>
    <w:multiLevelType w:val="hybridMultilevel"/>
    <w:tmpl w:val="4F109C4E"/>
    <w:lvl w:ilvl="0" w:tplc="704ECA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474AF0"/>
    <w:multiLevelType w:val="hybridMultilevel"/>
    <w:tmpl w:val="604E2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B42E50"/>
    <w:multiLevelType w:val="hybridMultilevel"/>
    <w:tmpl w:val="4F109C4E"/>
    <w:lvl w:ilvl="0" w:tplc="704ECA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030815"/>
    <w:multiLevelType w:val="hybridMultilevel"/>
    <w:tmpl w:val="4F109C4E"/>
    <w:lvl w:ilvl="0" w:tplc="704ECA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3F7DB7"/>
    <w:multiLevelType w:val="hybridMultilevel"/>
    <w:tmpl w:val="31283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941041"/>
    <w:multiLevelType w:val="hybridMultilevel"/>
    <w:tmpl w:val="4F109C4E"/>
    <w:lvl w:ilvl="0" w:tplc="704ECA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E95BDB"/>
    <w:multiLevelType w:val="hybridMultilevel"/>
    <w:tmpl w:val="7A4AF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142735"/>
    <w:multiLevelType w:val="hybridMultilevel"/>
    <w:tmpl w:val="4F109C4E"/>
    <w:lvl w:ilvl="0" w:tplc="704ECA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C447BC"/>
    <w:multiLevelType w:val="hybridMultilevel"/>
    <w:tmpl w:val="4F109C4E"/>
    <w:lvl w:ilvl="0" w:tplc="704ECA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427FA8"/>
    <w:multiLevelType w:val="hybridMultilevel"/>
    <w:tmpl w:val="4F109C4E"/>
    <w:lvl w:ilvl="0" w:tplc="704ECA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7930246">
    <w:abstractNumId w:val="8"/>
  </w:num>
  <w:num w:numId="2" w16cid:durableId="1569343335">
    <w:abstractNumId w:val="11"/>
  </w:num>
  <w:num w:numId="3" w16cid:durableId="1012680233">
    <w:abstractNumId w:val="0"/>
  </w:num>
  <w:num w:numId="4" w16cid:durableId="544828352">
    <w:abstractNumId w:val="6"/>
  </w:num>
  <w:num w:numId="5" w16cid:durableId="815030989">
    <w:abstractNumId w:val="9"/>
  </w:num>
  <w:num w:numId="6" w16cid:durableId="502479263">
    <w:abstractNumId w:val="1"/>
  </w:num>
  <w:num w:numId="7" w16cid:durableId="1080952079">
    <w:abstractNumId w:val="17"/>
  </w:num>
  <w:num w:numId="8" w16cid:durableId="501627739">
    <w:abstractNumId w:val="13"/>
  </w:num>
  <w:num w:numId="9" w16cid:durableId="507137663">
    <w:abstractNumId w:val="10"/>
  </w:num>
  <w:num w:numId="10" w16cid:durableId="762068795">
    <w:abstractNumId w:val="5"/>
  </w:num>
  <w:num w:numId="11" w16cid:durableId="1662386707">
    <w:abstractNumId w:val="7"/>
  </w:num>
  <w:num w:numId="12" w16cid:durableId="1480421245">
    <w:abstractNumId w:val="15"/>
  </w:num>
  <w:num w:numId="13" w16cid:durableId="2089617627">
    <w:abstractNumId w:val="12"/>
  </w:num>
  <w:num w:numId="14" w16cid:durableId="1188982611">
    <w:abstractNumId w:val="19"/>
  </w:num>
  <w:num w:numId="15" w16cid:durableId="175071931">
    <w:abstractNumId w:val="3"/>
  </w:num>
  <w:num w:numId="16" w16cid:durableId="1217425999">
    <w:abstractNumId w:val="2"/>
  </w:num>
  <w:num w:numId="17" w16cid:durableId="1477838097">
    <w:abstractNumId w:val="18"/>
  </w:num>
  <w:num w:numId="18" w16cid:durableId="442000739">
    <w:abstractNumId w:val="16"/>
  </w:num>
  <w:num w:numId="19" w16cid:durableId="198906963">
    <w:abstractNumId w:val="14"/>
  </w:num>
  <w:num w:numId="20" w16cid:durableId="7759521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97"/>
    <w:rsid w:val="00005C25"/>
    <w:rsid w:val="00010E35"/>
    <w:rsid w:val="00012835"/>
    <w:rsid w:val="0001309F"/>
    <w:rsid w:val="00014EC6"/>
    <w:rsid w:val="000318B8"/>
    <w:rsid w:val="00033F21"/>
    <w:rsid w:val="0003450C"/>
    <w:rsid w:val="000459C4"/>
    <w:rsid w:val="00052120"/>
    <w:rsid w:val="0005380C"/>
    <w:rsid w:val="000547D4"/>
    <w:rsid w:val="000552B5"/>
    <w:rsid w:val="00061846"/>
    <w:rsid w:val="000915A2"/>
    <w:rsid w:val="0009635D"/>
    <w:rsid w:val="000A1CDB"/>
    <w:rsid w:val="000A5D5B"/>
    <w:rsid w:val="000B45DB"/>
    <w:rsid w:val="000B5C63"/>
    <w:rsid w:val="000E341D"/>
    <w:rsid w:val="000E723B"/>
    <w:rsid w:val="000E72E0"/>
    <w:rsid w:val="000F2231"/>
    <w:rsid w:val="000F2295"/>
    <w:rsid w:val="00120F96"/>
    <w:rsid w:val="001242CF"/>
    <w:rsid w:val="00124C9D"/>
    <w:rsid w:val="00127C78"/>
    <w:rsid w:val="00127E45"/>
    <w:rsid w:val="00133927"/>
    <w:rsid w:val="001418C5"/>
    <w:rsid w:val="00182777"/>
    <w:rsid w:val="00193D38"/>
    <w:rsid w:val="00196072"/>
    <w:rsid w:val="001C1810"/>
    <w:rsid w:val="001D4B4E"/>
    <w:rsid w:val="001E4C4C"/>
    <w:rsid w:val="001F60E5"/>
    <w:rsid w:val="001F6740"/>
    <w:rsid w:val="002054E8"/>
    <w:rsid w:val="00205987"/>
    <w:rsid w:val="00205C1E"/>
    <w:rsid w:val="00216996"/>
    <w:rsid w:val="0021760A"/>
    <w:rsid w:val="002213ED"/>
    <w:rsid w:val="00231733"/>
    <w:rsid w:val="00240A10"/>
    <w:rsid w:val="0024229F"/>
    <w:rsid w:val="00244987"/>
    <w:rsid w:val="00245D06"/>
    <w:rsid w:val="002708BC"/>
    <w:rsid w:val="00296C51"/>
    <w:rsid w:val="002A2FBB"/>
    <w:rsid w:val="002A488F"/>
    <w:rsid w:val="002D004F"/>
    <w:rsid w:val="002E3E48"/>
    <w:rsid w:val="002F4E08"/>
    <w:rsid w:val="003058A0"/>
    <w:rsid w:val="00307495"/>
    <w:rsid w:val="00330BAE"/>
    <w:rsid w:val="00330E77"/>
    <w:rsid w:val="003359FA"/>
    <w:rsid w:val="003427B3"/>
    <w:rsid w:val="00357D2D"/>
    <w:rsid w:val="00363344"/>
    <w:rsid w:val="00364903"/>
    <w:rsid w:val="00380162"/>
    <w:rsid w:val="003872B7"/>
    <w:rsid w:val="00393EA0"/>
    <w:rsid w:val="003A791E"/>
    <w:rsid w:val="003B7FCC"/>
    <w:rsid w:val="003D4F43"/>
    <w:rsid w:val="003F5D55"/>
    <w:rsid w:val="00401E5F"/>
    <w:rsid w:val="00401E9D"/>
    <w:rsid w:val="00405B31"/>
    <w:rsid w:val="00414F16"/>
    <w:rsid w:val="00417907"/>
    <w:rsid w:val="0042423B"/>
    <w:rsid w:val="00431212"/>
    <w:rsid w:val="00452B3C"/>
    <w:rsid w:val="004530A2"/>
    <w:rsid w:val="00467E00"/>
    <w:rsid w:val="00470F1A"/>
    <w:rsid w:val="00484504"/>
    <w:rsid w:val="00496236"/>
    <w:rsid w:val="004A5F80"/>
    <w:rsid w:val="004C35E2"/>
    <w:rsid w:val="004D58F0"/>
    <w:rsid w:val="004D779E"/>
    <w:rsid w:val="004F17D6"/>
    <w:rsid w:val="004F35DD"/>
    <w:rsid w:val="00525A65"/>
    <w:rsid w:val="00544D25"/>
    <w:rsid w:val="00547B8F"/>
    <w:rsid w:val="0055181D"/>
    <w:rsid w:val="00553C9B"/>
    <w:rsid w:val="00554EEA"/>
    <w:rsid w:val="00556A5E"/>
    <w:rsid w:val="0056709B"/>
    <w:rsid w:val="00592FD2"/>
    <w:rsid w:val="00597DE5"/>
    <w:rsid w:val="005A02F3"/>
    <w:rsid w:val="005B4785"/>
    <w:rsid w:val="005C719D"/>
    <w:rsid w:val="005F0B78"/>
    <w:rsid w:val="00604595"/>
    <w:rsid w:val="0060508B"/>
    <w:rsid w:val="006061EA"/>
    <w:rsid w:val="006126EC"/>
    <w:rsid w:val="00613223"/>
    <w:rsid w:val="006223CE"/>
    <w:rsid w:val="00636BB2"/>
    <w:rsid w:val="006417CD"/>
    <w:rsid w:val="00656213"/>
    <w:rsid w:val="00662F52"/>
    <w:rsid w:val="00663D4C"/>
    <w:rsid w:val="00685877"/>
    <w:rsid w:val="0068702C"/>
    <w:rsid w:val="006A079D"/>
    <w:rsid w:val="006A60B7"/>
    <w:rsid w:val="006B4642"/>
    <w:rsid w:val="006E078B"/>
    <w:rsid w:val="006F0FEF"/>
    <w:rsid w:val="007124C7"/>
    <w:rsid w:val="00717CC4"/>
    <w:rsid w:val="00722F78"/>
    <w:rsid w:val="00742C1A"/>
    <w:rsid w:val="0074543C"/>
    <w:rsid w:val="00753A61"/>
    <w:rsid w:val="0076111C"/>
    <w:rsid w:val="00775F87"/>
    <w:rsid w:val="00776926"/>
    <w:rsid w:val="0078098B"/>
    <w:rsid w:val="007A3470"/>
    <w:rsid w:val="007A600C"/>
    <w:rsid w:val="007A7264"/>
    <w:rsid w:val="007B19C0"/>
    <w:rsid w:val="007B3864"/>
    <w:rsid w:val="007B548C"/>
    <w:rsid w:val="007D410F"/>
    <w:rsid w:val="007D5731"/>
    <w:rsid w:val="007D6BA7"/>
    <w:rsid w:val="007D70CE"/>
    <w:rsid w:val="007E3578"/>
    <w:rsid w:val="008223AB"/>
    <w:rsid w:val="00832B55"/>
    <w:rsid w:val="00835AC1"/>
    <w:rsid w:val="0084000C"/>
    <w:rsid w:val="008400D0"/>
    <w:rsid w:val="00841A39"/>
    <w:rsid w:val="00865806"/>
    <w:rsid w:val="0087625B"/>
    <w:rsid w:val="008815C9"/>
    <w:rsid w:val="00882697"/>
    <w:rsid w:val="00885104"/>
    <w:rsid w:val="00887591"/>
    <w:rsid w:val="008909DB"/>
    <w:rsid w:val="00892AE5"/>
    <w:rsid w:val="00894152"/>
    <w:rsid w:val="00896408"/>
    <w:rsid w:val="008976F7"/>
    <w:rsid w:val="008A3DCD"/>
    <w:rsid w:val="008B341D"/>
    <w:rsid w:val="008C37F7"/>
    <w:rsid w:val="008C580E"/>
    <w:rsid w:val="008E088D"/>
    <w:rsid w:val="008E104F"/>
    <w:rsid w:val="008F0078"/>
    <w:rsid w:val="008F4EC8"/>
    <w:rsid w:val="00907456"/>
    <w:rsid w:val="00910D4C"/>
    <w:rsid w:val="00921749"/>
    <w:rsid w:val="009413EE"/>
    <w:rsid w:val="009648F4"/>
    <w:rsid w:val="009716B4"/>
    <w:rsid w:val="0097477D"/>
    <w:rsid w:val="00974DE6"/>
    <w:rsid w:val="0098012B"/>
    <w:rsid w:val="00982838"/>
    <w:rsid w:val="00984A2B"/>
    <w:rsid w:val="0099161B"/>
    <w:rsid w:val="009A260A"/>
    <w:rsid w:val="009A588D"/>
    <w:rsid w:val="009A6BE9"/>
    <w:rsid w:val="009C50BC"/>
    <w:rsid w:val="009D4BD4"/>
    <w:rsid w:val="009D68DA"/>
    <w:rsid w:val="009E4FC7"/>
    <w:rsid w:val="009F78BD"/>
    <w:rsid w:val="00A1004A"/>
    <w:rsid w:val="00A12292"/>
    <w:rsid w:val="00A166E3"/>
    <w:rsid w:val="00A3124F"/>
    <w:rsid w:val="00A35C43"/>
    <w:rsid w:val="00A4570D"/>
    <w:rsid w:val="00A46187"/>
    <w:rsid w:val="00A61267"/>
    <w:rsid w:val="00A612C1"/>
    <w:rsid w:val="00A76EBB"/>
    <w:rsid w:val="00A85A13"/>
    <w:rsid w:val="00AB7A8C"/>
    <w:rsid w:val="00AD015B"/>
    <w:rsid w:val="00AD5D37"/>
    <w:rsid w:val="00AE4F5A"/>
    <w:rsid w:val="00AF06D4"/>
    <w:rsid w:val="00AF3539"/>
    <w:rsid w:val="00AF4192"/>
    <w:rsid w:val="00AF4A7D"/>
    <w:rsid w:val="00AF500E"/>
    <w:rsid w:val="00AF7A64"/>
    <w:rsid w:val="00B01F15"/>
    <w:rsid w:val="00B140E5"/>
    <w:rsid w:val="00B351A0"/>
    <w:rsid w:val="00B4118F"/>
    <w:rsid w:val="00B42282"/>
    <w:rsid w:val="00B451B7"/>
    <w:rsid w:val="00B558E8"/>
    <w:rsid w:val="00B719F4"/>
    <w:rsid w:val="00B825B9"/>
    <w:rsid w:val="00B87D05"/>
    <w:rsid w:val="00B9228D"/>
    <w:rsid w:val="00BB31E5"/>
    <w:rsid w:val="00BC1A76"/>
    <w:rsid w:val="00BC205D"/>
    <w:rsid w:val="00BD51A0"/>
    <w:rsid w:val="00BE4BAA"/>
    <w:rsid w:val="00BE59BD"/>
    <w:rsid w:val="00BF0BC7"/>
    <w:rsid w:val="00C0412F"/>
    <w:rsid w:val="00C1045F"/>
    <w:rsid w:val="00C106C6"/>
    <w:rsid w:val="00C250BE"/>
    <w:rsid w:val="00C34E31"/>
    <w:rsid w:val="00C45372"/>
    <w:rsid w:val="00C765FE"/>
    <w:rsid w:val="00C824B9"/>
    <w:rsid w:val="00C91881"/>
    <w:rsid w:val="00CD6539"/>
    <w:rsid w:val="00CE3567"/>
    <w:rsid w:val="00CE4485"/>
    <w:rsid w:val="00CE5B13"/>
    <w:rsid w:val="00CE5F85"/>
    <w:rsid w:val="00CF43E5"/>
    <w:rsid w:val="00CF6964"/>
    <w:rsid w:val="00CF7922"/>
    <w:rsid w:val="00D034FB"/>
    <w:rsid w:val="00D03C1B"/>
    <w:rsid w:val="00D03DB2"/>
    <w:rsid w:val="00D2139E"/>
    <w:rsid w:val="00D3340F"/>
    <w:rsid w:val="00D5127D"/>
    <w:rsid w:val="00D528CF"/>
    <w:rsid w:val="00D73E15"/>
    <w:rsid w:val="00D81827"/>
    <w:rsid w:val="00D85134"/>
    <w:rsid w:val="00D86CDE"/>
    <w:rsid w:val="00D928E3"/>
    <w:rsid w:val="00DA0393"/>
    <w:rsid w:val="00DA0AF5"/>
    <w:rsid w:val="00DB4CF6"/>
    <w:rsid w:val="00DB7528"/>
    <w:rsid w:val="00DB78E9"/>
    <w:rsid w:val="00DD2C6E"/>
    <w:rsid w:val="00DF4666"/>
    <w:rsid w:val="00E00FCA"/>
    <w:rsid w:val="00E04FC5"/>
    <w:rsid w:val="00E112C1"/>
    <w:rsid w:val="00E13E19"/>
    <w:rsid w:val="00E333DD"/>
    <w:rsid w:val="00E33E30"/>
    <w:rsid w:val="00E41BC3"/>
    <w:rsid w:val="00E479B2"/>
    <w:rsid w:val="00E510DD"/>
    <w:rsid w:val="00E5135A"/>
    <w:rsid w:val="00E60575"/>
    <w:rsid w:val="00E80987"/>
    <w:rsid w:val="00E833AC"/>
    <w:rsid w:val="00E9225C"/>
    <w:rsid w:val="00EB2765"/>
    <w:rsid w:val="00EB6157"/>
    <w:rsid w:val="00EC2173"/>
    <w:rsid w:val="00EC2D64"/>
    <w:rsid w:val="00EC42BD"/>
    <w:rsid w:val="00EC5C7E"/>
    <w:rsid w:val="00EF24F3"/>
    <w:rsid w:val="00F3209E"/>
    <w:rsid w:val="00F37799"/>
    <w:rsid w:val="00F406EF"/>
    <w:rsid w:val="00F412AF"/>
    <w:rsid w:val="00F434F3"/>
    <w:rsid w:val="00F53582"/>
    <w:rsid w:val="00F54AC9"/>
    <w:rsid w:val="00F56A8B"/>
    <w:rsid w:val="00F65965"/>
    <w:rsid w:val="00F678F5"/>
    <w:rsid w:val="00F8588D"/>
    <w:rsid w:val="00F901AD"/>
    <w:rsid w:val="00F91DD9"/>
    <w:rsid w:val="00FA3270"/>
    <w:rsid w:val="00FA65B1"/>
    <w:rsid w:val="00FA731A"/>
    <w:rsid w:val="00FC3423"/>
    <w:rsid w:val="00FD15FE"/>
    <w:rsid w:val="00FD58B1"/>
    <w:rsid w:val="00FF3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527A2"/>
  <w15:docId w15:val="{21A84408-5298-452B-8B9D-D2AF0737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2697"/>
    <w:pPr>
      <w:spacing w:after="0" w:line="240" w:lineRule="auto"/>
    </w:pPr>
  </w:style>
  <w:style w:type="table" w:styleId="TableGrid">
    <w:name w:val="Table Grid"/>
    <w:basedOn w:val="TableNormal"/>
    <w:uiPriority w:val="39"/>
    <w:rsid w:val="00882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28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835"/>
  </w:style>
  <w:style w:type="paragraph" w:styleId="Footer">
    <w:name w:val="footer"/>
    <w:basedOn w:val="Normal"/>
    <w:link w:val="FooterChar"/>
    <w:uiPriority w:val="99"/>
    <w:unhideWhenUsed/>
    <w:rsid w:val="000128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835"/>
  </w:style>
  <w:style w:type="character" w:styleId="Hyperlink">
    <w:name w:val="Hyperlink"/>
    <w:basedOn w:val="DefaultParagraphFont"/>
    <w:uiPriority w:val="99"/>
    <w:unhideWhenUsed/>
    <w:rsid w:val="003F5D55"/>
    <w:rPr>
      <w:color w:val="0563C1" w:themeColor="hyperlink"/>
      <w:u w:val="single"/>
    </w:rPr>
  </w:style>
  <w:style w:type="character" w:customStyle="1" w:styleId="UnresolvedMention1">
    <w:name w:val="Unresolved Mention1"/>
    <w:basedOn w:val="DefaultParagraphFont"/>
    <w:uiPriority w:val="99"/>
    <w:semiHidden/>
    <w:unhideWhenUsed/>
    <w:rsid w:val="003F5D55"/>
    <w:rPr>
      <w:color w:val="605E5C"/>
      <w:shd w:val="clear" w:color="auto" w:fill="E1DFDD"/>
    </w:rPr>
  </w:style>
  <w:style w:type="character" w:styleId="FollowedHyperlink">
    <w:name w:val="FollowedHyperlink"/>
    <w:basedOn w:val="DefaultParagraphFont"/>
    <w:uiPriority w:val="99"/>
    <w:semiHidden/>
    <w:unhideWhenUsed/>
    <w:rsid w:val="00FC34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03326">
      <w:bodyDiv w:val="1"/>
      <w:marLeft w:val="0"/>
      <w:marRight w:val="0"/>
      <w:marTop w:val="0"/>
      <w:marBottom w:val="0"/>
      <w:divBdr>
        <w:top w:val="none" w:sz="0" w:space="0" w:color="auto"/>
        <w:left w:val="none" w:sz="0" w:space="0" w:color="auto"/>
        <w:bottom w:val="none" w:sz="0" w:space="0" w:color="auto"/>
        <w:right w:val="none" w:sz="0" w:space="0" w:color="auto"/>
      </w:divBdr>
    </w:div>
    <w:div w:id="119998086">
      <w:bodyDiv w:val="1"/>
      <w:marLeft w:val="0"/>
      <w:marRight w:val="0"/>
      <w:marTop w:val="0"/>
      <w:marBottom w:val="0"/>
      <w:divBdr>
        <w:top w:val="none" w:sz="0" w:space="0" w:color="auto"/>
        <w:left w:val="none" w:sz="0" w:space="0" w:color="auto"/>
        <w:bottom w:val="none" w:sz="0" w:space="0" w:color="auto"/>
        <w:right w:val="none" w:sz="0" w:space="0" w:color="auto"/>
      </w:divBdr>
    </w:div>
    <w:div w:id="162011823">
      <w:bodyDiv w:val="1"/>
      <w:marLeft w:val="0"/>
      <w:marRight w:val="0"/>
      <w:marTop w:val="0"/>
      <w:marBottom w:val="0"/>
      <w:divBdr>
        <w:top w:val="none" w:sz="0" w:space="0" w:color="auto"/>
        <w:left w:val="none" w:sz="0" w:space="0" w:color="auto"/>
        <w:bottom w:val="none" w:sz="0" w:space="0" w:color="auto"/>
        <w:right w:val="none" w:sz="0" w:space="0" w:color="auto"/>
      </w:divBdr>
    </w:div>
    <w:div w:id="250705230">
      <w:bodyDiv w:val="1"/>
      <w:marLeft w:val="0"/>
      <w:marRight w:val="0"/>
      <w:marTop w:val="0"/>
      <w:marBottom w:val="0"/>
      <w:divBdr>
        <w:top w:val="none" w:sz="0" w:space="0" w:color="auto"/>
        <w:left w:val="none" w:sz="0" w:space="0" w:color="auto"/>
        <w:bottom w:val="none" w:sz="0" w:space="0" w:color="auto"/>
        <w:right w:val="none" w:sz="0" w:space="0" w:color="auto"/>
      </w:divBdr>
    </w:div>
    <w:div w:id="331959062">
      <w:bodyDiv w:val="1"/>
      <w:marLeft w:val="0"/>
      <w:marRight w:val="0"/>
      <w:marTop w:val="0"/>
      <w:marBottom w:val="0"/>
      <w:divBdr>
        <w:top w:val="none" w:sz="0" w:space="0" w:color="auto"/>
        <w:left w:val="none" w:sz="0" w:space="0" w:color="auto"/>
        <w:bottom w:val="none" w:sz="0" w:space="0" w:color="auto"/>
        <w:right w:val="none" w:sz="0" w:space="0" w:color="auto"/>
      </w:divBdr>
    </w:div>
    <w:div w:id="599335970">
      <w:bodyDiv w:val="1"/>
      <w:marLeft w:val="0"/>
      <w:marRight w:val="0"/>
      <w:marTop w:val="0"/>
      <w:marBottom w:val="0"/>
      <w:divBdr>
        <w:top w:val="none" w:sz="0" w:space="0" w:color="auto"/>
        <w:left w:val="none" w:sz="0" w:space="0" w:color="auto"/>
        <w:bottom w:val="none" w:sz="0" w:space="0" w:color="auto"/>
        <w:right w:val="none" w:sz="0" w:space="0" w:color="auto"/>
      </w:divBdr>
    </w:div>
    <w:div w:id="981499079">
      <w:bodyDiv w:val="1"/>
      <w:marLeft w:val="0"/>
      <w:marRight w:val="0"/>
      <w:marTop w:val="0"/>
      <w:marBottom w:val="0"/>
      <w:divBdr>
        <w:top w:val="none" w:sz="0" w:space="0" w:color="auto"/>
        <w:left w:val="none" w:sz="0" w:space="0" w:color="auto"/>
        <w:bottom w:val="none" w:sz="0" w:space="0" w:color="auto"/>
        <w:right w:val="none" w:sz="0" w:space="0" w:color="auto"/>
      </w:divBdr>
    </w:div>
    <w:div w:id="1047219591">
      <w:bodyDiv w:val="1"/>
      <w:marLeft w:val="0"/>
      <w:marRight w:val="0"/>
      <w:marTop w:val="0"/>
      <w:marBottom w:val="0"/>
      <w:divBdr>
        <w:top w:val="none" w:sz="0" w:space="0" w:color="auto"/>
        <w:left w:val="none" w:sz="0" w:space="0" w:color="auto"/>
        <w:bottom w:val="none" w:sz="0" w:space="0" w:color="auto"/>
        <w:right w:val="none" w:sz="0" w:space="0" w:color="auto"/>
      </w:divBdr>
    </w:div>
    <w:div w:id="1133249813">
      <w:bodyDiv w:val="1"/>
      <w:marLeft w:val="0"/>
      <w:marRight w:val="0"/>
      <w:marTop w:val="0"/>
      <w:marBottom w:val="0"/>
      <w:divBdr>
        <w:top w:val="none" w:sz="0" w:space="0" w:color="auto"/>
        <w:left w:val="none" w:sz="0" w:space="0" w:color="auto"/>
        <w:bottom w:val="none" w:sz="0" w:space="0" w:color="auto"/>
        <w:right w:val="none" w:sz="0" w:space="0" w:color="auto"/>
      </w:divBdr>
    </w:div>
    <w:div w:id="1153565798">
      <w:bodyDiv w:val="1"/>
      <w:marLeft w:val="0"/>
      <w:marRight w:val="0"/>
      <w:marTop w:val="0"/>
      <w:marBottom w:val="0"/>
      <w:divBdr>
        <w:top w:val="none" w:sz="0" w:space="0" w:color="auto"/>
        <w:left w:val="none" w:sz="0" w:space="0" w:color="auto"/>
        <w:bottom w:val="none" w:sz="0" w:space="0" w:color="auto"/>
        <w:right w:val="none" w:sz="0" w:space="0" w:color="auto"/>
      </w:divBdr>
    </w:div>
    <w:div w:id="1200046422">
      <w:bodyDiv w:val="1"/>
      <w:marLeft w:val="0"/>
      <w:marRight w:val="0"/>
      <w:marTop w:val="0"/>
      <w:marBottom w:val="0"/>
      <w:divBdr>
        <w:top w:val="none" w:sz="0" w:space="0" w:color="auto"/>
        <w:left w:val="none" w:sz="0" w:space="0" w:color="auto"/>
        <w:bottom w:val="none" w:sz="0" w:space="0" w:color="auto"/>
        <w:right w:val="none" w:sz="0" w:space="0" w:color="auto"/>
      </w:divBdr>
    </w:div>
    <w:div w:id="1322000724">
      <w:bodyDiv w:val="1"/>
      <w:marLeft w:val="0"/>
      <w:marRight w:val="0"/>
      <w:marTop w:val="0"/>
      <w:marBottom w:val="0"/>
      <w:divBdr>
        <w:top w:val="none" w:sz="0" w:space="0" w:color="auto"/>
        <w:left w:val="none" w:sz="0" w:space="0" w:color="auto"/>
        <w:bottom w:val="none" w:sz="0" w:space="0" w:color="auto"/>
        <w:right w:val="none" w:sz="0" w:space="0" w:color="auto"/>
      </w:divBdr>
    </w:div>
    <w:div w:id="1332367583">
      <w:bodyDiv w:val="1"/>
      <w:marLeft w:val="0"/>
      <w:marRight w:val="0"/>
      <w:marTop w:val="0"/>
      <w:marBottom w:val="0"/>
      <w:divBdr>
        <w:top w:val="none" w:sz="0" w:space="0" w:color="auto"/>
        <w:left w:val="none" w:sz="0" w:space="0" w:color="auto"/>
        <w:bottom w:val="none" w:sz="0" w:space="0" w:color="auto"/>
        <w:right w:val="none" w:sz="0" w:space="0" w:color="auto"/>
      </w:divBdr>
    </w:div>
    <w:div w:id="1551501326">
      <w:bodyDiv w:val="1"/>
      <w:marLeft w:val="0"/>
      <w:marRight w:val="0"/>
      <w:marTop w:val="0"/>
      <w:marBottom w:val="0"/>
      <w:divBdr>
        <w:top w:val="none" w:sz="0" w:space="0" w:color="auto"/>
        <w:left w:val="none" w:sz="0" w:space="0" w:color="auto"/>
        <w:bottom w:val="none" w:sz="0" w:space="0" w:color="auto"/>
        <w:right w:val="none" w:sz="0" w:space="0" w:color="auto"/>
      </w:divBdr>
    </w:div>
    <w:div w:id="1580746405">
      <w:bodyDiv w:val="1"/>
      <w:marLeft w:val="0"/>
      <w:marRight w:val="0"/>
      <w:marTop w:val="0"/>
      <w:marBottom w:val="0"/>
      <w:divBdr>
        <w:top w:val="none" w:sz="0" w:space="0" w:color="auto"/>
        <w:left w:val="none" w:sz="0" w:space="0" w:color="auto"/>
        <w:bottom w:val="none" w:sz="0" w:space="0" w:color="auto"/>
        <w:right w:val="none" w:sz="0" w:space="0" w:color="auto"/>
      </w:divBdr>
    </w:div>
    <w:div w:id="1706443488">
      <w:bodyDiv w:val="1"/>
      <w:marLeft w:val="0"/>
      <w:marRight w:val="0"/>
      <w:marTop w:val="0"/>
      <w:marBottom w:val="0"/>
      <w:divBdr>
        <w:top w:val="none" w:sz="0" w:space="0" w:color="auto"/>
        <w:left w:val="none" w:sz="0" w:space="0" w:color="auto"/>
        <w:bottom w:val="none" w:sz="0" w:space="0" w:color="auto"/>
        <w:right w:val="none" w:sz="0" w:space="0" w:color="auto"/>
      </w:divBdr>
    </w:div>
    <w:div w:id="1987200627">
      <w:bodyDiv w:val="1"/>
      <w:marLeft w:val="0"/>
      <w:marRight w:val="0"/>
      <w:marTop w:val="0"/>
      <w:marBottom w:val="0"/>
      <w:divBdr>
        <w:top w:val="none" w:sz="0" w:space="0" w:color="auto"/>
        <w:left w:val="none" w:sz="0" w:space="0" w:color="auto"/>
        <w:bottom w:val="none" w:sz="0" w:space="0" w:color="auto"/>
        <w:right w:val="none" w:sz="0" w:space="0" w:color="auto"/>
      </w:divBdr>
    </w:div>
    <w:div w:id="2036811945">
      <w:bodyDiv w:val="1"/>
      <w:marLeft w:val="0"/>
      <w:marRight w:val="0"/>
      <w:marTop w:val="0"/>
      <w:marBottom w:val="0"/>
      <w:divBdr>
        <w:top w:val="none" w:sz="0" w:space="0" w:color="auto"/>
        <w:left w:val="none" w:sz="0" w:space="0" w:color="auto"/>
        <w:bottom w:val="none" w:sz="0" w:space="0" w:color="auto"/>
        <w:right w:val="none" w:sz="0" w:space="0" w:color="auto"/>
      </w:divBdr>
    </w:div>
    <w:div w:id="2086756870">
      <w:bodyDiv w:val="1"/>
      <w:marLeft w:val="0"/>
      <w:marRight w:val="0"/>
      <w:marTop w:val="0"/>
      <w:marBottom w:val="0"/>
      <w:divBdr>
        <w:top w:val="none" w:sz="0" w:space="0" w:color="auto"/>
        <w:left w:val="none" w:sz="0" w:space="0" w:color="auto"/>
        <w:bottom w:val="none" w:sz="0" w:space="0" w:color="auto"/>
        <w:right w:val="none" w:sz="0" w:space="0" w:color="auto"/>
      </w:divBdr>
    </w:div>
    <w:div w:id="212561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statistical-data-sets/live-tables-on-council-ta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ind-tender.service.gov.uk/Sear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legislation.gov.uk/uksi/2015/184/regulation/9/made"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658420/Draft_guidance_on_Local_Government_Investme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2115</Words>
  <Characters>12062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Russell</dc:creator>
  <cp:lastModifiedBy>Kate Fullerton</cp:lastModifiedBy>
  <cp:revision>2</cp:revision>
  <dcterms:created xsi:type="dcterms:W3CDTF">2025-05-06T14:26:00Z</dcterms:created>
  <dcterms:modified xsi:type="dcterms:W3CDTF">2025-05-06T14:26:00Z</dcterms:modified>
</cp:coreProperties>
</file>